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3BCE" w14:textId="77777777" w:rsidR="00613C5F" w:rsidRDefault="00613C5F" w:rsidP="00613C5F">
      <w:pPr>
        <w:pStyle w:val="Title"/>
        <w:rPr>
          <w:rFonts w:ascii="Arial Black" w:hAnsi="Arial Black"/>
          <w:b/>
          <w:bCs/>
          <w:sz w:val="52"/>
          <w:szCs w:val="52"/>
        </w:rPr>
      </w:pPr>
      <w:r w:rsidRPr="00162DB0">
        <w:rPr>
          <w:rFonts w:ascii="Arial Black" w:hAnsi="Arial Black"/>
          <w:b/>
          <w:bCs/>
          <w:sz w:val="52"/>
          <w:szCs w:val="52"/>
        </w:rPr>
        <w:t>Connecting the Dots</w:t>
      </w:r>
    </w:p>
    <w:p w14:paraId="33D313D2" w14:textId="0463A83B" w:rsidR="00613C5F" w:rsidRPr="00162DB0" w:rsidRDefault="00613C5F" w:rsidP="00613C5F">
      <w:pPr>
        <w:pStyle w:val="Title"/>
        <w:rPr>
          <w:rFonts w:ascii="Arial Black" w:hAnsi="Arial Black"/>
          <w:b/>
          <w:bCs/>
          <w:sz w:val="36"/>
          <w:szCs w:val="36"/>
        </w:rPr>
      </w:pPr>
      <w:r w:rsidRPr="00162DB0">
        <w:rPr>
          <w:rFonts w:ascii="Arial Black" w:hAnsi="Arial Black"/>
          <w:b/>
          <w:bCs/>
          <w:sz w:val="36"/>
          <w:szCs w:val="36"/>
        </w:rPr>
        <w:t xml:space="preserve">QuickStart </w:t>
      </w:r>
      <w:r>
        <w:rPr>
          <w:rFonts w:ascii="Arial Black" w:hAnsi="Arial Black"/>
          <w:b/>
          <w:bCs/>
          <w:sz w:val="36"/>
          <w:szCs w:val="36"/>
        </w:rPr>
        <w:t>g</w:t>
      </w:r>
      <w:r w:rsidRPr="00162DB0">
        <w:rPr>
          <w:rFonts w:ascii="Arial Black" w:hAnsi="Arial Black"/>
          <w:b/>
          <w:bCs/>
          <w:sz w:val="36"/>
          <w:szCs w:val="36"/>
        </w:rPr>
        <w:t xml:space="preserve">uide for screen </w:t>
      </w:r>
      <w:r>
        <w:rPr>
          <w:rFonts w:ascii="Arial Black" w:hAnsi="Arial Black"/>
          <w:b/>
          <w:bCs/>
          <w:sz w:val="36"/>
          <w:szCs w:val="36"/>
        </w:rPr>
        <w:t>reader</w:t>
      </w:r>
      <w:r w:rsidRPr="00162DB0">
        <w:rPr>
          <w:rFonts w:ascii="Arial Black" w:hAnsi="Arial Black"/>
          <w:b/>
          <w:bCs/>
          <w:sz w:val="36"/>
          <w:szCs w:val="36"/>
        </w:rPr>
        <w:t xml:space="preserve"> users</w:t>
      </w:r>
    </w:p>
    <w:p w14:paraId="2C46F789" w14:textId="77777777" w:rsidR="00613C5F" w:rsidRPr="00162DB0" w:rsidRDefault="00613C5F" w:rsidP="00613C5F">
      <w:pPr>
        <w:pStyle w:val="Heading1"/>
        <w:rPr>
          <w:rFonts w:ascii="Arial" w:hAnsi="Arial" w:cs="Arial"/>
          <w:b/>
          <w:bCs/>
          <w:color w:val="000000" w:themeColor="text1"/>
          <w:sz w:val="36"/>
          <w:szCs w:val="36"/>
        </w:rPr>
      </w:pPr>
      <w:r w:rsidRPr="00162DB0">
        <w:rPr>
          <w:rFonts w:ascii="Arial" w:hAnsi="Arial" w:cs="Arial"/>
          <w:b/>
          <w:bCs/>
          <w:color w:val="000000" w:themeColor="text1"/>
          <w:sz w:val="36"/>
          <w:szCs w:val="36"/>
        </w:rPr>
        <w:t>Overview</w:t>
      </w:r>
    </w:p>
    <w:p w14:paraId="39930B13" w14:textId="433204F6" w:rsidR="00613C5F" w:rsidRPr="006365DB" w:rsidRDefault="00613C5F" w:rsidP="00613C5F">
      <w:pPr>
        <w:rPr>
          <w:rFonts w:ascii="Arial" w:hAnsi="Arial" w:cs="Arial"/>
          <w:sz w:val="28"/>
          <w:szCs w:val="28"/>
        </w:rPr>
      </w:pPr>
      <w:r w:rsidRPr="006365DB">
        <w:rPr>
          <w:rFonts w:ascii="Arial" w:hAnsi="Arial" w:cs="Arial"/>
          <w:sz w:val="28"/>
          <w:szCs w:val="28"/>
        </w:rPr>
        <w:t xml:space="preserve">Thank you for registering for </w:t>
      </w:r>
      <w:r>
        <w:rPr>
          <w:rFonts w:ascii="Arial" w:hAnsi="Arial" w:cs="Arial"/>
          <w:sz w:val="28"/>
          <w:szCs w:val="28"/>
        </w:rPr>
        <w:t xml:space="preserve">Connecting the Dots! CNIB’s two-day virtual conference is hosted on </w:t>
      </w:r>
      <w:proofErr w:type="spellStart"/>
      <w:r>
        <w:rPr>
          <w:rFonts w:ascii="Arial" w:hAnsi="Arial" w:cs="Arial"/>
          <w:sz w:val="28"/>
          <w:szCs w:val="28"/>
        </w:rPr>
        <w:t>vFairs</w:t>
      </w:r>
      <w:proofErr w:type="spellEnd"/>
      <w:r>
        <w:rPr>
          <w:rFonts w:ascii="Arial" w:hAnsi="Arial" w:cs="Arial"/>
          <w:sz w:val="28"/>
          <w:szCs w:val="28"/>
        </w:rPr>
        <w:t xml:space="preserve">, a virtual event platform. </w:t>
      </w:r>
      <w:r w:rsidRPr="006365DB">
        <w:rPr>
          <w:rFonts w:ascii="Arial" w:hAnsi="Arial" w:cs="Arial"/>
          <w:sz w:val="28"/>
          <w:szCs w:val="28"/>
        </w:rPr>
        <w:t xml:space="preserve">This step-by-step manual is </w:t>
      </w:r>
      <w:r>
        <w:rPr>
          <w:rFonts w:ascii="Arial" w:hAnsi="Arial" w:cs="Arial"/>
          <w:sz w:val="28"/>
          <w:szCs w:val="28"/>
        </w:rPr>
        <w:t xml:space="preserve">designed for screen </w:t>
      </w:r>
      <w:r>
        <w:rPr>
          <w:rFonts w:ascii="Arial" w:hAnsi="Arial" w:cs="Arial"/>
          <w:sz w:val="28"/>
          <w:szCs w:val="28"/>
        </w:rPr>
        <w:t>reader</w:t>
      </w:r>
      <w:r>
        <w:rPr>
          <w:rFonts w:ascii="Arial" w:hAnsi="Arial" w:cs="Arial"/>
          <w:sz w:val="28"/>
          <w:szCs w:val="28"/>
        </w:rPr>
        <w:t xml:space="preserve"> users and provides a detailed overview of navigating and accessing the </w:t>
      </w:r>
      <w:proofErr w:type="spellStart"/>
      <w:r>
        <w:rPr>
          <w:rFonts w:ascii="Arial" w:hAnsi="Arial" w:cs="Arial"/>
          <w:sz w:val="28"/>
          <w:szCs w:val="28"/>
        </w:rPr>
        <w:t>vFairs</w:t>
      </w:r>
      <w:proofErr w:type="spellEnd"/>
      <w:r>
        <w:rPr>
          <w:rFonts w:ascii="Arial" w:hAnsi="Arial" w:cs="Arial"/>
          <w:sz w:val="28"/>
          <w:szCs w:val="28"/>
        </w:rPr>
        <w:t xml:space="preserve"> platform.</w:t>
      </w:r>
    </w:p>
    <w:p w14:paraId="591CBC9B" w14:textId="77777777" w:rsidR="00613C5F" w:rsidRPr="006365DB" w:rsidRDefault="00613C5F" w:rsidP="00613C5F">
      <w:pPr>
        <w:rPr>
          <w:rFonts w:ascii="Arial" w:hAnsi="Arial" w:cs="Arial"/>
          <w:sz w:val="28"/>
          <w:szCs w:val="28"/>
        </w:rPr>
      </w:pPr>
      <w:r>
        <w:rPr>
          <w:rFonts w:ascii="Arial" w:hAnsi="Arial" w:cs="Arial"/>
          <w:b/>
          <w:bCs/>
          <w:sz w:val="28"/>
          <w:szCs w:val="28"/>
        </w:rPr>
        <w:t>Important:</w:t>
      </w:r>
      <w:r w:rsidRPr="006365DB">
        <w:rPr>
          <w:rFonts w:ascii="Arial" w:hAnsi="Arial" w:cs="Arial"/>
          <w:sz w:val="28"/>
          <w:szCs w:val="28"/>
        </w:rPr>
        <w:t xml:space="preserve"> Before the event, you'll receive </w:t>
      </w:r>
      <w:r>
        <w:rPr>
          <w:rFonts w:ascii="Arial" w:hAnsi="Arial" w:cs="Arial"/>
          <w:sz w:val="28"/>
          <w:szCs w:val="28"/>
        </w:rPr>
        <w:t xml:space="preserve">an </w:t>
      </w:r>
      <w:r w:rsidRPr="006365DB">
        <w:rPr>
          <w:rFonts w:ascii="Arial" w:hAnsi="Arial" w:cs="Arial"/>
          <w:sz w:val="28"/>
          <w:szCs w:val="28"/>
        </w:rPr>
        <w:t>email with your</w:t>
      </w:r>
      <w:r>
        <w:rPr>
          <w:rFonts w:ascii="Arial" w:hAnsi="Arial" w:cs="Arial"/>
          <w:sz w:val="28"/>
          <w:szCs w:val="28"/>
        </w:rPr>
        <w:t xml:space="preserve"> unique login information</w:t>
      </w:r>
      <w:r w:rsidRPr="006365DB">
        <w:rPr>
          <w:rFonts w:ascii="Arial" w:hAnsi="Arial" w:cs="Arial"/>
          <w:sz w:val="28"/>
          <w:szCs w:val="28"/>
        </w:rPr>
        <w:t xml:space="preserve"> to join the</w:t>
      </w:r>
      <w:r>
        <w:rPr>
          <w:rFonts w:ascii="Arial" w:hAnsi="Arial" w:cs="Arial"/>
          <w:sz w:val="28"/>
          <w:szCs w:val="28"/>
        </w:rPr>
        <w:t xml:space="preserve"> conference</w:t>
      </w:r>
      <w:r w:rsidRPr="006365DB">
        <w:rPr>
          <w:rFonts w:ascii="Arial" w:hAnsi="Arial" w:cs="Arial"/>
          <w:sz w:val="28"/>
          <w:szCs w:val="28"/>
        </w:rPr>
        <w:t xml:space="preserve">. Please </w:t>
      </w:r>
      <w:r>
        <w:rPr>
          <w:rFonts w:ascii="Arial" w:hAnsi="Arial" w:cs="Arial"/>
          <w:sz w:val="28"/>
          <w:szCs w:val="28"/>
        </w:rPr>
        <w:t xml:space="preserve">add </w:t>
      </w:r>
      <w:hyperlink r:id="rId10" w:history="1">
        <w:r w:rsidRPr="00D25A7C">
          <w:rPr>
            <w:rStyle w:val="Hyperlink"/>
            <w:rFonts w:ascii="Arial" w:hAnsi="Arial" w:cs="Arial"/>
            <w:sz w:val="28"/>
            <w:szCs w:val="28"/>
          </w:rPr>
          <w:t>cnib@vFairs.com</w:t>
        </w:r>
      </w:hyperlink>
      <w:r>
        <w:rPr>
          <w:rFonts w:ascii="Arial" w:hAnsi="Arial" w:cs="Arial"/>
          <w:sz w:val="28"/>
          <w:szCs w:val="28"/>
        </w:rPr>
        <w:t xml:space="preserve"> </w:t>
      </w:r>
      <w:r w:rsidRPr="006365DB">
        <w:rPr>
          <w:rFonts w:ascii="Arial" w:hAnsi="Arial" w:cs="Arial"/>
          <w:sz w:val="28"/>
          <w:szCs w:val="28"/>
        </w:rPr>
        <w:t>to your email contacts to prevent it from going into your junk mail.</w:t>
      </w:r>
    </w:p>
    <w:p w14:paraId="4F198D64" w14:textId="77777777" w:rsidR="0077128E" w:rsidRPr="00F74ADD" w:rsidRDefault="0077128E" w:rsidP="0077128E">
      <w:pPr>
        <w:pStyle w:val="Heading2"/>
        <w:rPr>
          <w:rFonts w:ascii="Arial" w:hAnsi="Arial" w:cs="Arial"/>
          <w:b/>
          <w:bCs/>
          <w:sz w:val="32"/>
          <w:szCs w:val="32"/>
        </w:rPr>
      </w:pPr>
      <w:r w:rsidRPr="00613C5F">
        <w:rPr>
          <w:rFonts w:ascii="Arial" w:hAnsi="Arial" w:cs="Arial"/>
          <w:b/>
          <w:bCs/>
          <w:color w:val="000000" w:themeColor="text1"/>
          <w:sz w:val="32"/>
          <w:szCs w:val="32"/>
        </w:rPr>
        <w:t>Accessing the platform and home page</w:t>
      </w:r>
    </w:p>
    <w:p w14:paraId="23CA34E1" w14:textId="77777777" w:rsidR="00613C5F" w:rsidRPr="006365DB" w:rsidRDefault="00374B0A" w:rsidP="00613C5F">
      <w:pPr>
        <w:pStyle w:val="ListParagraph"/>
        <w:numPr>
          <w:ilvl w:val="0"/>
          <w:numId w:val="12"/>
        </w:numPr>
        <w:spacing w:after="160" w:line="259" w:lineRule="auto"/>
        <w:rPr>
          <w:rFonts w:ascii="Arial" w:hAnsi="Arial" w:cs="Arial"/>
          <w:sz w:val="28"/>
          <w:szCs w:val="28"/>
        </w:rPr>
      </w:pPr>
      <w:r w:rsidRPr="00613C5F">
        <w:rPr>
          <w:rFonts w:ascii="Arial" w:hAnsi="Arial" w:cs="Arial"/>
          <w:sz w:val="28"/>
          <w:szCs w:val="28"/>
        </w:rPr>
        <w:t>Let's get started</w:t>
      </w:r>
      <w:r w:rsidR="00613C5F" w:rsidRPr="00613C5F">
        <w:rPr>
          <w:rFonts w:ascii="Arial" w:hAnsi="Arial" w:cs="Arial"/>
          <w:sz w:val="28"/>
          <w:szCs w:val="28"/>
        </w:rPr>
        <w:t xml:space="preserve">. </w:t>
      </w:r>
      <w:r w:rsidR="00613C5F" w:rsidRPr="006365DB">
        <w:rPr>
          <w:rFonts w:ascii="Arial" w:hAnsi="Arial" w:cs="Arial"/>
          <w:sz w:val="28"/>
          <w:szCs w:val="28"/>
        </w:rPr>
        <w:t xml:space="preserve">Once you receive the email from </w:t>
      </w:r>
      <w:proofErr w:type="spellStart"/>
      <w:r w:rsidR="00613C5F" w:rsidRPr="006365DB">
        <w:rPr>
          <w:rFonts w:ascii="Arial" w:hAnsi="Arial" w:cs="Arial"/>
          <w:sz w:val="28"/>
          <w:szCs w:val="28"/>
        </w:rPr>
        <w:t>vFairs</w:t>
      </w:r>
      <w:proofErr w:type="spellEnd"/>
      <w:r w:rsidR="00613C5F" w:rsidRPr="006365DB">
        <w:rPr>
          <w:rFonts w:ascii="Arial" w:hAnsi="Arial" w:cs="Arial"/>
          <w:sz w:val="28"/>
          <w:szCs w:val="28"/>
        </w:rPr>
        <w:t xml:space="preserve">, you must select or click the link found in the body of the email, which will direct you to the Connecting the Dots </w:t>
      </w:r>
      <w:proofErr w:type="spellStart"/>
      <w:r w:rsidR="00613C5F" w:rsidRPr="006365DB">
        <w:rPr>
          <w:rFonts w:ascii="Arial" w:hAnsi="Arial" w:cs="Arial"/>
          <w:sz w:val="28"/>
          <w:szCs w:val="28"/>
        </w:rPr>
        <w:t>vFairs</w:t>
      </w:r>
      <w:proofErr w:type="spellEnd"/>
      <w:r w:rsidR="00613C5F" w:rsidRPr="006365DB">
        <w:rPr>
          <w:rFonts w:ascii="Arial" w:hAnsi="Arial" w:cs="Arial"/>
          <w:sz w:val="28"/>
          <w:szCs w:val="28"/>
        </w:rPr>
        <w:t xml:space="preserve"> website.</w:t>
      </w:r>
    </w:p>
    <w:p w14:paraId="416D32AC" w14:textId="1F5B6339" w:rsidR="0077128E" w:rsidRPr="00613C5F" w:rsidRDefault="0077128E" w:rsidP="003F0719">
      <w:pPr>
        <w:pStyle w:val="ListParagraph"/>
        <w:numPr>
          <w:ilvl w:val="1"/>
          <w:numId w:val="14"/>
        </w:numPr>
        <w:spacing w:after="160" w:line="259" w:lineRule="auto"/>
        <w:rPr>
          <w:rFonts w:ascii="Arial" w:hAnsi="Arial" w:cs="Arial"/>
          <w:sz w:val="28"/>
          <w:szCs w:val="28"/>
        </w:rPr>
      </w:pPr>
      <w:r w:rsidRPr="00613C5F">
        <w:rPr>
          <w:rFonts w:ascii="Arial" w:hAnsi="Arial" w:cs="Arial"/>
          <w:sz w:val="28"/>
          <w:szCs w:val="28"/>
        </w:rPr>
        <w:t>Note that the site can take a little bit to load</w:t>
      </w:r>
      <w:r w:rsidR="00374B0A" w:rsidRPr="00613C5F">
        <w:rPr>
          <w:rFonts w:ascii="Arial" w:hAnsi="Arial" w:cs="Arial"/>
          <w:sz w:val="28"/>
          <w:szCs w:val="28"/>
        </w:rPr>
        <w:t>,</w:t>
      </w:r>
      <w:r w:rsidRPr="00613C5F">
        <w:rPr>
          <w:rFonts w:ascii="Arial" w:hAnsi="Arial" w:cs="Arial"/>
          <w:sz w:val="28"/>
          <w:szCs w:val="28"/>
        </w:rPr>
        <w:t xml:space="preserve"> depending on your connection speed.</w:t>
      </w:r>
    </w:p>
    <w:p w14:paraId="153DC994" w14:textId="4FF6D388" w:rsidR="0077128E" w:rsidRPr="00F74ADD" w:rsidRDefault="0077128E" w:rsidP="0077128E">
      <w:pPr>
        <w:pStyle w:val="ListParagraph"/>
        <w:numPr>
          <w:ilvl w:val="0"/>
          <w:numId w:val="14"/>
        </w:numPr>
        <w:spacing w:after="160" w:line="259" w:lineRule="auto"/>
        <w:rPr>
          <w:rFonts w:ascii="Arial" w:hAnsi="Arial" w:cs="Arial"/>
          <w:sz w:val="28"/>
          <w:szCs w:val="28"/>
        </w:rPr>
      </w:pPr>
      <w:r w:rsidRPr="00F74ADD">
        <w:rPr>
          <w:rFonts w:ascii="Arial" w:hAnsi="Arial" w:cs="Arial"/>
          <w:sz w:val="28"/>
          <w:szCs w:val="28"/>
        </w:rPr>
        <w:t>The home page, which has been set to be the vendor alley</w:t>
      </w:r>
      <w:r w:rsidR="00374B0A" w:rsidRPr="00F74ADD">
        <w:rPr>
          <w:rFonts w:ascii="Arial" w:hAnsi="Arial" w:cs="Arial"/>
          <w:sz w:val="28"/>
          <w:szCs w:val="28"/>
        </w:rPr>
        <w:t>,</w:t>
      </w:r>
      <w:r w:rsidRPr="00F74ADD">
        <w:rPr>
          <w:rFonts w:ascii="Arial" w:hAnsi="Arial" w:cs="Arial"/>
          <w:sz w:val="28"/>
          <w:szCs w:val="28"/>
        </w:rPr>
        <w:t xml:space="preserve"> has several areas of importance if </w:t>
      </w:r>
      <w:r w:rsidR="00374B0A" w:rsidRPr="00F74ADD">
        <w:rPr>
          <w:rFonts w:ascii="Arial" w:hAnsi="Arial" w:cs="Arial"/>
          <w:sz w:val="28"/>
          <w:szCs w:val="28"/>
        </w:rPr>
        <w:t>you</w:t>
      </w:r>
      <w:r w:rsidR="00F74ADD">
        <w:rPr>
          <w:rFonts w:ascii="Arial" w:hAnsi="Arial" w:cs="Arial"/>
          <w:sz w:val="28"/>
          <w:szCs w:val="28"/>
        </w:rPr>
        <w:t>'</w:t>
      </w:r>
      <w:r w:rsidR="00374B0A" w:rsidRPr="00F74ADD">
        <w:rPr>
          <w:rFonts w:ascii="Arial" w:hAnsi="Arial" w:cs="Arial"/>
          <w:sz w:val="28"/>
          <w:szCs w:val="28"/>
        </w:rPr>
        <w:t>re</w:t>
      </w:r>
      <w:r w:rsidRPr="00F74ADD">
        <w:rPr>
          <w:rFonts w:ascii="Arial" w:hAnsi="Arial" w:cs="Arial"/>
          <w:sz w:val="28"/>
          <w:szCs w:val="28"/>
        </w:rPr>
        <w:t xml:space="preserve"> using a screen reader. </w:t>
      </w:r>
    </w:p>
    <w:p w14:paraId="7E6AE51D" w14:textId="5AF23745" w:rsidR="0077128E" w:rsidRPr="00F74ADD" w:rsidRDefault="0077128E" w:rsidP="0077128E">
      <w:pPr>
        <w:pStyle w:val="ListParagraph"/>
        <w:numPr>
          <w:ilvl w:val="1"/>
          <w:numId w:val="14"/>
        </w:numPr>
        <w:spacing w:after="160" w:line="259" w:lineRule="auto"/>
        <w:rPr>
          <w:rFonts w:ascii="Arial" w:hAnsi="Arial" w:cs="Arial"/>
          <w:sz w:val="28"/>
          <w:szCs w:val="28"/>
        </w:rPr>
      </w:pPr>
      <w:r w:rsidRPr="00F74ADD">
        <w:rPr>
          <w:rFonts w:ascii="Arial" w:hAnsi="Arial" w:cs="Arial"/>
          <w:sz w:val="28"/>
          <w:szCs w:val="28"/>
        </w:rPr>
        <w:t>Near the top of the page</w:t>
      </w:r>
      <w:r w:rsidR="00374B0A" w:rsidRPr="00F74ADD">
        <w:rPr>
          <w:rFonts w:ascii="Arial" w:hAnsi="Arial" w:cs="Arial"/>
          <w:sz w:val="28"/>
          <w:szCs w:val="28"/>
        </w:rPr>
        <w:t>,</w:t>
      </w:r>
      <w:r w:rsidRPr="00F74ADD">
        <w:rPr>
          <w:rFonts w:ascii="Arial" w:hAnsi="Arial" w:cs="Arial"/>
          <w:sz w:val="28"/>
          <w:szCs w:val="28"/>
        </w:rPr>
        <w:t xml:space="preserve"> there is information about where to find assistance, followed by an accessibility plugin. </w:t>
      </w:r>
    </w:p>
    <w:p w14:paraId="65E48C22" w14:textId="5CE6B17A" w:rsidR="0077128E" w:rsidRPr="00F74ADD" w:rsidRDefault="0077128E" w:rsidP="0077128E">
      <w:pPr>
        <w:pStyle w:val="ListParagraph"/>
        <w:numPr>
          <w:ilvl w:val="1"/>
          <w:numId w:val="14"/>
        </w:numPr>
        <w:spacing w:after="160" w:line="259" w:lineRule="auto"/>
        <w:rPr>
          <w:rFonts w:ascii="Arial" w:hAnsi="Arial" w:cs="Arial"/>
          <w:sz w:val="28"/>
          <w:szCs w:val="28"/>
        </w:rPr>
      </w:pPr>
      <w:r w:rsidRPr="00F74ADD">
        <w:rPr>
          <w:rFonts w:ascii="Arial" w:hAnsi="Arial" w:cs="Arial"/>
          <w:sz w:val="28"/>
          <w:szCs w:val="28"/>
        </w:rPr>
        <w:t>The main navigation region/landmark is where you can switch between the different pages. The fastest way to navigate to this portion of the site is to use the region /landmark commands specific to your screen reader. (</w:t>
      </w:r>
      <w:r w:rsidR="00374B0A" w:rsidRPr="00F74ADD">
        <w:rPr>
          <w:rFonts w:ascii="Arial" w:hAnsi="Arial" w:cs="Arial"/>
          <w:sz w:val="28"/>
          <w:szCs w:val="28"/>
        </w:rPr>
        <w:t>See</w:t>
      </w:r>
      <w:r w:rsidRPr="00F74ADD">
        <w:rPr>
          <w:rFonts w:ascii="Arial" w:hAnsi="Arial" w:cs="Arial"/>
          <w:sz w:val="28"/>
          <w:szCs w:val="28"/>
        </w:rPr>
        <w:t xml:space="preserve"> the table at the end of the document for how to do this with a variety of different screen readers). </w:t>
      </w:r>
    </w:p>
    <w:p w14:paraId="0BE0E546" w14:textId="1A22761D" w:rsidR="0077128E" w:rsidRPr="00F74ADD" w:rsidRDefault="0077128E" w:rsidP="0077128E">
      <w:pPr>
        <w:pStyle w:val="ListParagraph"/>
        <w:numPr>
          <w:ilvl w:val="1"/>
          <w:numId w:val="14"/>
        </w:numPr>
        <w:spacing w:after="160" w:line="259" w:lineRule="auto"/>
        <w:rPr>
          <w:rFonts w:ascii="Arial" w:hAnsi="Arial" w:cs="Arial"/>
          <w:sz w:val="28"/>
          <w:szCs w:val="28"/>
        </w:rPr>
      </w:pPr>
      <w:r w:rsidRPr="00F74ADD">
        <w:rPr>
          <w:rFonts w:ascii="Arial" w:hAnsi="Arial" w:cs="Arial"/>
          <w:sz w:val="28"/>
          <w:szCs w:val="28"/>
        </w:rPr>
        <w:t xml:space="preserve">The main body of the page follows the navigation region/landmark. It has some basic information as well as the logos of the connecting the dots sponsors. </w:t>
      </w:r>
      <w:r w:rsidR="00374B0A" w:rsidRPr="00F74ADD">
        <w:rPr>
          <w:rFonts w:ascii="Arial" w:hAnsi="Arial" w:cs="Arial"/>
          <w:sz w:val="28"/>
          <w:szCs w:val="28"/>
        </w:rPr>
        <w:t>T</w:t>
      </w:r>
      <w:r w:rsidRPr="00F74ADD">
        <w:rPr>
          <w:rFonts w:ascii="Arial" w:hAnsi="Arial" w:cs="Arial"/>
          <w:sz w:val="28"/>
          <w:szCs w:val="28"/>
        </w:rPr>
        <w:t xml:space="preserve">his area is </w:t>
      </w:r>
      <w:r w:rsidRPr="00F74ADD">
        <w:rPr>
          <w:rFonts w:ascii="Arial" w:hAnsi="Arial" w:cs="Arial"/>
          <w:sz w:val="28"/>
          <w:szCs w:val="28"/>
        </w:rPr>
        <w:lastRenderedPageBreak/>
        <w:t>primarily for visual presentation</w:t>
      </w:r>
      <w:r w:rsidR="00374B0A" w:rsidRPr="00F74ADD">
        <w:rPr>
          <w:rFonts w:ascii="Arial" w:hAnsi="Arial" w:cs="Arial"/>
          <w:sz w:val="28"/>
          <w:szCs w:val="28"/>
        </w:rPr>
        <w:t>,</w:t>
      </w:r>
      <w:r w:rsidRPr="00F74ADD">
        <w:rPr>
          <w:rFonts w:ascii="Arial" w:hAnsi="Arial" w:cs="Arial"/>
          <w:sz w:val="28"/>
          <w:szCs w:val="28"/>
        </w:rPr>
        <w:t xml:space="preserve"> and screen reader users can skip to the next section to get equivalent information. </w:t>
      </w:r>
    </w:p>
    <w:p w14:paraId="4DC857A4" w14:textId="77777777" w:rsidR="0077128E" w:rsidRPr="00F74ADD" w:rsidRDefault="0077128E" w:rsidP="0077128E">
      <w:pPr>
        <w:pStyle w:val="ListParagraph"/>
        <w:numPr>
          <w:ilvl w:val="1"/>
          <w:numId w:val="14"/>
        </w:numPr>
        <w:spacing w:after="160" w:line="259" w:lineRule="auto"/>
        <w:rPr>
          <w:rFonts w:ascii="Arial" w:hAnsi="Arial" w:cs="Arial"/>
          <w:sz w:val="28"/>
          <w:szCs w:val="28"/>
        </w:rPr>
      </w:pPr>
      <w:r w:rsidRPr="00F74ADD">
        <w:rPr>
          <w:rFonts w:ascii="Arial" w:hAnsi="Arial" w:cs="Arial"/>
          <w:sz w:val="28"/>
          <w:szCs w:val="28"/>
        </w:rPr>
        <w:t xml:space="preserve">The vendor alley sidebar starts with a heading level 1 and contains a list of links to all the vendor's pages. </w:t>
      </w:r>
    </w:p>
    <w:p w14:paraId="68DB0902" w14:textId="2E263BFA" w:rsidR="0077128E" w:rsidRPr="00F74ADD" w:rsidRDefault="0077128E" w:rsidP="00374B0A">
      <w:pPr>
        <w:pStyle w:val="ListParagraph"/>
        <w:numPr>
          <w:ilvl w:val="1"/>
          <w:numId w:val="14"/>
        </w:numPr>
        <w:spacing w:after="160" w:line="259" w:lineRule="auto"/>
        <w:rPr>
          <w:rFonts w:ascii="Arial" w:hAnsi="Arial" w:cs="Arial"/>
          <w:sz w:val="28"/>
          <w:szCs w:val="28"/>
        </w:rPr>
      </w:pPr>
      <w:r w:rsidRPr="00F74ADD">
        <w:rPr>
          <w:rFonts w:ascii="Arial" w:hAnsi="Arial" w:cs="Arial"/>
          <w:sz w:val="28"/>
          <w:szCs w:val="28"/>
        </w:rPr>
        <w:t>Near</w:t>
      </w:r>
      <w:r w:rsidR="00374B0A" w:rsidRPr="00F74ADD">
        <w:rPr>
          <w:rFonts w:ascii="Arial" w:hAnsi="Arial" w:cs="Arial"/>
          <w:sz w:val="28"/>
          <w:szCs w:val="28"/>
        </w:rPr>
        <w:t xml:space="preserve"> </w:t>
      </w:r>
      <w:r w:rsidRPr="00F74ADD">
        <w:rPr>
          <w:rFonts w:ascii="Arial" w:hAnsi="Arial" w:cs="Arial"/>
          <w:sz w:val="28"/>
          <w:szCs w:val="28"/>
        </w:rPr>
        <w:t>the bottom of the page</w:t>
      </w:r>
      <w:r w:rsidR="00374B0A" w:rsidRPr="00F74ADD">
        <w:rPr>
          <w:rFonts w:ascii="Arial" w:hAnsi="Arial" w:cs="Arial"/>
          <w:sz w:val="28"/>
          <w:szCs w:val="28"/>
        </w:rPr>
        <w:t>,</w:t>
      </w:r>
      <w:r w:rsidRPr="00F74ADD">
        <w:rPr>
          <w:rFonts w:ascii="Arial" w:hAnsi="Arial" w:cs="Arial"/>
          <w:sz w:val="28"/>
          <w:szCs w:val="28"/>
        </w:rPr>
        <w:t xml:space="preserve"> you will also find a "Welcome to moving day" heading level 4. This section is presented as a popup visually. You can navigate past this heading to find the play/pause button. To close this section of the site</w:t>
      </w:r>
      <w:r w:rsidR="00374B0A" w:rsidRPr="00F74ADD">
        <w:rPr>
          <w:rFonts w:ascii="Arial" w:hAnsi="Arial" w:cs="Arial"/>
          <w:sz w:val="28"/>
          <w:szCs w:val="28"/>
        </w:rPr>
        <w:t>,</w:t>
      </w:r>
      <w:r w:rsidRPr="00F74ADD">
        <w:rPr>
          <w:rFonts w:ascii="Arial" w:hAnsi="Arial" w:cs="Arial"/>
          <w:sz w:val="28"/>
          <w:szCs w:val="28"/>
        </w:rPr>
        <w:t xml:space="preserve"> you can move one element above heading level 4 to find and activate the close button. </w:t>
      </w:r>
    </w:p>
    <w:p w14:paraId="35F5795A" w14:textId="0785AD07" w:rsidR="0077128E" w:rsidRPr="00613C5F" w:rsidRDefault="0077128E" w:rsidP="00613C5F">
      <w:pPr>
        <w:rPr>
          <w:rFonts w:ascii="Arial" w:hAnsi="Arial" w:cs="Arial"/>
          <w:sz w:val="28"/>
          <w:szCs w:val="28"/>
        </w:rPr>
      </w:pPr>
      <w:r w:rsidRPr="00613C5F">
        <w:rPr>
          <w:rFonts w:ascii="Arial" w:hAnsi="Arial" w:cs="Arial"/>
          <w:sz w:val="28"/>
          <w:szCs w:val="28"/>
        </w:rPr>
        <w:t xml:space="preserve">The most important areas for users to be aware of on this page are the links in the navigation region/landmark. These links will be how you can find sessions for each category. We will provide overviews of these pages later. The second area is how to access the vendor alley itself. Navigating to the heading level 1 titled "vendor Alley" will skip directly to the list of vendors. To access a </w:t>
      </w:r>
      <w:r w:rsidR="00374B0A" w:rsidRPr="00613C5F">
        <w:rPr>
          <w:rFonts w:ascii="Arial" w:hAnsi="Arial" w:cs="Arial"/>
          <w:sz w:val="28"/>
          <w:szCs w:val="28"/>
        </w:rPr>
        <w:t>vendor</w:t>
      </w:r>
      <w:r w:rsidR="00F74ADD" w:rsidRPr="00613C5F">
        <w:rPr>
          <w:rFonts w:ascii="Arial" w:hAnsi="Arial" w:cs="Arial"/>
          <w:sz w:val="28"/>
          <w:szCs w:val="28"/>
        </w:rPr>
        <w:t>'</w:t>
      </w:r>
      <w:r w:rsidR="00374B0A" w:rsidRPr="00613C5F">
        <w:rPr>
          <w:rFonts w:ascii="Arial" w:hAnsi="Arial" w:cs="Arial"/>
          <w:sz w:val="28"/>
          <w:szCs w:val="28"/>
        </w:rPr>
        <w:t>s</w:t>
      </w:r>
      <w:r w:rsidRPr="00613C5F">
        <w:rPr>
          <w:rFonts w:ascii="Arial" w:hAnsi="Arial" w:cs="Arial"/>
          <w:sz w:val="28"/>
          <w:szCs w:val="28"/>
        </w:rPr>
        <w:t xml:space="preserve"> page</w:t>
      </w:r>
      <w:r w:rsidR="00F74ADD" w:rsidRPr="00613C5F">
        <w:rPr>
          <w:rFonts w:ascii="Arial" w:hAnsi="Arial" w:cs="Arial"/>
          <w:sz w:val="28"/>
          <w:szCs w:val="28"/>
        </w:rPr>
        <w:t>,</w:t>
      </w:r>
      <w:r w:rsidRPr="00613C5F">
        <w:rPr>
          <w:rFonts w:ascii="Arial" w:hAnsi="Arial" w:cs="Arial"/>
          <w:sz w:val="28"/>
          <w:szCs w:val="28"/>
        </w:rPr>
        <w:t xml:space="preserve"> activate the link. </w:t>
      </w:r>
    </w:p>
    <w:p w14:paraId="253D538E" w14:textId="2635CFCA" w:rsidR="0077128E" w:rsidRPr="00613C5F" w:rsidRDefault="0077128E" w:rsidP="0077128E">
      <w:pPr>
        <w:pStyle w:val="Heading2"/>
        <w:rPr>
          <w:rFonts w:ascii="Arial" w:hAnsi="Arial" w:cs="Arial"/>
          <w:b/>
          <w:bCs/>
          <w:color w:val="000000" w:themeColor="text1"/>
          <w:sz w:val="36"/>
          <w:szCs w:val="36"/>
        </w:rPr>
      </w:pPr>
      <w:r w:rsidRPr="00613C5F">
        <w:rPr>
          <w:rFonts w:ascii="Arial" w:hAnsi="Arial" w:cs="Arial"/>
          <w:b/>
          <w:bCs/>
          <w:color w:val="000000" w:themeColor="text1"/>
          <w:sz w:val="36"/>
          <w:szCs w:val="36"/>
        </w:rPr>
        <w:t xml:space="preserve">Vendor pages </w:t>
      </w:r>
    </w:p>
    <w:p w14:paraId="41B5FC29" w14:textId="77777777" w:rsidR="00613C5F" w:rsidRDefault="0077128E" w:rsidP="00613C5F">
      <w:pPr>
        <w:rPr>
          <w:rFonts w:ascii="Arial" w:hAnsi="Arial" w:cs="Arial"/>
          <w:sz w:val="28"/>
          <w:szCs w:val="28"/>
        </w:rPr>
      </w:pPr>
      <w:r w:rsidRPr="00613C5F">
        <w:rPr>
          <w:rFonts w:ascii="Arial" w:hAnsi="Arial" w:cs="Arial"/>
          <w:sz w:val="28"/>
          <w:szCs w:val="28"/>
        </w:rPr>
        <w:t>As mentioned above, each vendor that is participating in the Connecting the Dots conference has also set up their virtual booth for you to find more information about them and to be able to speak to their representatives. You can access these pages from the vendor alley page mentioned above.</w:t>
      </w:r>
    </w:p>
    <w:p w14:paraId="039D1D1B" w14:textId="04DA429A" w:rsidR="0077128E" w:rsidRPr="00613C5F" w:rsidRDefault="0077128E" w:rsidP="00613C5F">
      <w:pPr>
        <w:rPr>
          <w:rFonts w:ascii="Arial" w:hAnsi="Arial" w:cs="Arial"/>
          <w:sz w:val="28"/>
          <w:szCs w:val="28"/>
        </w:rPr>
      </w:pPr>
      <w:r w:rsidRPr="00613C5F">
        <w:rPr>
          <w:rFonts w:ascii="Arial" w:hAnsi="Arial" w:cs="Arial"/>
          <w:sz w:val="28"/>
          <w:szCs w:val="28"/>
        </w:rPr>
        <w:t xml:space="preserve">There are two main sections to each of these pages—the first starts as a heading level 1 with the name of the open vendor. Below the heading is the info about the company as well as related links. The second part of the page is the navigation area above heading level 1. </w:t>
      </w:r>
    </w:p>
    <w:p w14:paraId="3D7255B3" w14:textId="38E59913" w:rsidR="0077128E" w:rsidRPr="00900002" w:rsidRDefault="0077128E" w:rsidP="00900002">
      <w:pPr>
        <w:rPr>
          <w:rFonts w:ascii="Arial" w:hAnsi="Arial" w:cs="Arial"/>
          <w:sz w:val="28"/>
          <w:szCs w:val="28"/>
        </w:rPr>
      </w:pPr>
      <w:r w:rsidRPr="00900002">
        <w:rPr>
          <w:rFonts w:ascii="Arial" w:hAnsi="Arial" w:cs="Arial"/>
          <w:sz w:val="28"/>
          <w:szCs w:val="28"/>
        </w:rPr>
        <w:t>You can find the following controls above the heading level 1</w:t>
      </w:r>
      <w:r w:rsidR="00900002">
        <w:rPr>
          <w:rFonts w:ascii="Arial" w:hAnsi="Arial" w:cs="Arial"/>
          <w:sz w:val="28"/>
          <w:szCs w:val="28"/>
        </w:rPr>
        <w:t>:</w:t>
      </w:r>
    </w:p>
    <w:p w14:paraId="664E8A09" w14:textId="4D944DE7" w:rsidR="0077128E" w:rsidRPr="00900002" w:rsidRDefault="0077128E" w:rsidP="00900002">
      <w:pPr>
        <w:pStyle w:val="ListParagraph"/>
        <w:numPr>
          <w:ilvl w:val="0"/>
          <w:numId w:val="15"/>
        </w:numPr>
        <w:spacing w:after="160" w:line="259" w:lineRule="auto"/>
        <w:rPr>
          <w:rFonts w:ascii="Arial" w:hAnsi="Arial" w:cs="Arial"/>
          <w:sz w:val="28"/>
          <w:szCs w:val="28"/>
        </w:rPr>
      </w:pPr>
      <w:r w:rsidRPr="00900002">
        <w:rPr>
          <w:rFonts w:ascii="Arial" w:hAnsi="Arial" w:cs="Arial"/>
          <w:sz w:val="28"/>
          <w:szCs w:val="28"/>
        </w:rPr>
        <w:t xml:space="preserve">Three tabs, company info, videos, and documents. Select these to change the content below the heading level 1. The videos and </w:t>
      </w:r>
      <w:r w:rsidR="00374B0A" w:rsidRPr="00900002">
        <w:rPr>
          <w:rFonts w:ascii="Arial" w:hAnsi="Arial" w:cs="Arial"/>
          <w:sz w:val="28"/>
          <w:szCs w:val="28"/>
        </w:rPr>
        <w:t>d</w:t>
      </w:r>
      <w:r w:rsidRPr="00900002">
        <w:rPr>
          <w:rFonts w:ascii="Arial" w:hAnsi="Arial" w:cs="Arial"/>
          <w:sz w:val="28"/>
          <w:szCs w:val="28"/>
        </w:rPr>
        <w:t>ocuments have resources that you can access from the page or add to your swag bag.</w:t>
      </w:r>
    </w:p>
    <w:p w14:paraId="6E1259E7" w14:textId="77777777"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A "next" link, which takes you to the next vendor's booth.</w:t>
      </w:r>
    </w:p>
    <w:p w14:paraId="510FDC91" w14:textId="25912DBC"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 xml:space="preserve">A "previous" link </w:t>
      </w:r>
      <w:r w:rsidR="00374B0A" w:rsidRPr="00F74ADD">
        <w:rPr>
          <w:rFonts w:ascii="Arial" w:hAnsi="Arial" w:cs="Arial"/>
          <w:sz w:val="28"/>
          <w:szCs w:val="28"/>
        </w:rPr>
        <w:t>that</w:t>
      </w:r>
      <w:r w:rsidRPr="00F74ADD">
        <w:rPr>
          <w:rFonts w:ascii="Arial" w:hAnsi="Arial" w:cs="Arial"/>
          <w:sz w:val="28"/>
          <w:szCs w:val="28"/>
        </w:rPr>
        <w:t xml:space="preserve"> returns to the previous booth.</w:t>
      </w:r>
    </w:p>
    <w:p w14:paraId="688D8502" w14:textId="26106431"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lastRenderedPageBreak/>
        <w:t xml:space="preserve">A "Visit us" link to jump on a zoom call with the company. Note there </w:t>
      </w:r>
      <w:r w:rsidR="00374B0A" w:rsidRPr="00F74ADD">
        <w:rPr>
          <w:rFonts w:ascii="Arial" w:hAnsi="Arial" w:cs="Arial"/>
          <w:sz w:val="28"/>
          <w:szCs w:val="28"/>
        </w:rPr>
        <w:t xml:space="preserve">are </w:t>
      </w:r>
      <w:r w:rsidRPr="00F74ADD">
        <w:rPr>
          <w:rFonts w:ascii="Arial" w:hAnsi="Arial" w:cs="Arial"/>
          <w:sz w:val="28"/>
          <w:szCs w:val="28"/>
        </w:rPr>
        <w:t>hours of operation in the company tab before trying to connect with them.</w:t>
      </w:r>
    </w:p>
    <w:p w14:paraId="33CCB9F5" w14:textId="7ED19725"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A "Back to floor" link which will return you to vendor Alley.</w:t>
      </w:r>
    </w:p>
    <w:p w14:paraId="5006AA58" w14:textId="77777777" w:rsidR="0077128E" w:rsidRPr="00613C5F" w:rsidRDefault="0077128E" w:rsidP="0077128E">
      <w:pPr>
        <w:pStyle w:val="Heading2"/>
        <w:rPr>
          <w:rFonts w:ascii="Arial" w:hAnsi="Arial" w:cs="Arial"/>
          <w:b/>
          <w:bCs/>
          <w:color w:val="000000" w:themeColor="text1"/>
          <w:sz w:val="36"/>
          <w:szCs w:val="36"/>
        </w:rPr>
      </w:pPr>
      <w:r w:rsidRPr="00613C5F">
        <w:rPr>
          <w:rFonts w:ascii="Arial" w:hAnsi="Arial" w:cs="Arial"/>
          <w:b/>
          <w:bCs/>
          <w:color w:val="000000" w:themeColor="text1"/>
          <w:sz w:val="36"/>
          <w:szCs w:val="36"/>
        </w:rPr>
        <w:t xml:space="preserve">Session pages </w:t>
      </w:r>
    </w:p>
    <w:p w14:paraId="2AC1D09B" w14:textId="0DF72960" w:rsidR="0077128E" w:rsidRPr="00F74ADD" w:rsidRDefault="0077128E" w:rsidP="0077128E">
      <w:pPr>
        <w:rPr>
          <w:rFonts w:ascii="Arial" w:hAnsi="Arial" w:cs="Arial"/>
          <w:sz w:val="28"/>
          <w:szCs w:val="28"/>
        </w:rPr>
      </w:pPr>
      <w:r w:rsidRPr="00F74ADD">
        <w:rPr>
          <w:rFonts w:ascii="Arial" w:hAnsi="Arial" w:cs="Arial"/>
          <w:sz w:val="28"/>
          <w:szCs w:val="28"/>
        </w:rPr>
        <w:t xml:space="preserve">There are session pages which have listings of the available sessions you can attend. You can find the links to </w:t>
      </w:r>
      <w:r w:rsidR="00374B0A" w:rsidRPr="00F74ADD">
        <w:rPr>
          <w:rFonts w:ascii="Arial" w:hAnsi="Arial" w:cs="Arial"/>
          <w:sz w:val="28"/>
          <w:szCs w:val="28"/>
        </w:rPr>
        <w:t>all</w:t>
      </w:r>
      <w:r w:rsidRPr="00F74ADD">
        <w:rPr>
          <w:rFonts w:ascii="Arial" w:hAnsi="Arial" w:cs="Arial"/>
          <w:sz w:val="28"/>
          <w:szCs w:val="28"/>
        </w:rPr>
        <w:t xml:space="preserve"> these pages in the main navigation region/landmark near the top of the page. The following pages are available</w:t>
      </w:r>
      <w:r w:rsidR="00374B0A" w:rsidRPr="00F74ADD">
        <w:rPr>
          <w:rFonts w:ascii="Arial" w:hAnsi="Arial" w:cs="Arial"/>
          <w:sz w:val="28"/>
          <w:szCs w:val="28"/>
        </w:rPr>
        <w:t>,</w:t>
      </w:r>
      <w:r w:rsidRPr="00F74ADD">
        <w:rPr>
          <w:rFonts w:ascii="Arial" w:hAnsi="Arial" w:cs="Arial"/>
          <w:sz w:val="28"/>
          <w:szCs w:val="28"/>
        </w:rPr>
        <w:t xml:space="preserve"> so make sure you check them all out and see which sessions you want to attend most:</w:t>
      </w:r>
    </w:p>
    <w:p w14:paraId="686C8D98" w14:textId="4439C17F"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Education – sessions on education</w:t>
      </w:r>
    </w:p>
    <w:p w14:paraId="2780DE68" w14:textId="0662F98F"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 xml:space="preserve">Technology – sessions on technology </w:t>
      </w:r>
    </w:p>
    <w:p w14:paraId="15E0FBA0" w14:textId="6325812F"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Employment – sessions on employment</w:t>
      </w:r>
    </w:p>
    <w:p w14:paraId="73B461A7" w14:textId="138430D7" w:rsidR="0077128E" w:rsidRPr="00F74ADD" w:rsidRDefault="0077128E" w:rsidP="00374B0A">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 xml:space="preserve">Special events – sessions </w:t>
      </w:r>
      <w:r w:rsidR="00900002">
        <w:rPr>
          <w:rFonts w:ascii="Arial" w:hAnsi="Arial" w:cs="Arial"/>
          <w:sz w:val="28"/>
          <w:szCs w:val="28"/>
        </w:rPr>
        <w:t>hosted</w:t>
      </w:r>
      <w:r w:rsidRPr="00F74ADD">
        <w:rPr>
          <w:rFonts w:ascii="Arial" w:hAnsi="Arial" w:cs="Arial"/>
          <w:sz w:val="28"/>
          <w:szCs w:val="28"/>
        </w:rPr>
        <w:t xml:space="preserve"> by vendors </w:t>
      </w:r>
    </w:p>
    <w:p w14:paraId="6A13297E" w14:textId="0BCFBC69" w:rsidR="0077128E" w:rsidRPr="00F74ADD" w:rsidRDefault="00374B0A" w:rsidP="0077128E">
      <w:pPr>
        <w:rPr>
          <w:rFonts w:ascii="Arial" w:hAnsi="Arial" w:cs="Arial"/>
          <w:sz w:val="28"/>
          <w:szCs w:val="28"/>
        </w:rPr>
      </w:pPr>
      <w:r w:rsidRPr="00F74ADD">
        <w:rPr>
          <w:rFonts w:ascii="Arial" w:hAnsi="Arial" w:cs="Arial"/>
          <w:sz w:val="28"/>
          <w:szCs w:val="28"/>
        </w:rPr>
        <w:t>T</w:t>
      </w:r>
      <w:r w:rsidR="0077128E" w:rsidRPr="00F74ADD">
        <w:rPr>
          <w:rFonts w:ascii="Arial" w:hAnsi="Arial" w:cs="Arial"/>
          <w:sz w:val="28"/>
          <w:szCs w:val="28"/>
        </w:rPr>
        <w:t>hese pages have the same basic layout</w:t>
      </w:r>
      <w:r w:rsidRPr="00F74ADD">
        <w:rPr>
          <w:rFonts w:ascii="Arial" w:hAnsi="Arial" w:cs="Arial"/>
          <w:sz w:val="28"/>
          <w:szCs w:val="28"/>
        </w:rPr>
        <w:t>,</w:t>
      </w:r>
      <w:r w:rsidR="0077128E" w:rsidRPr="00F74ADD">
        <w:rPr>
          <w:rFonts w:ascii="Arial" w:hAnsi="Arial" w:cs="Arial"/>
          <w:sz w:val="28"/>
          <w:szCs w:val="28"/>
        </w:rPr>
        <w:t xml:space="preserve"> so </w:t>
      </w:r>
      <w:r w:rsidR="00843566">
        <w:rPr>
          <w:rFonts w:ascii="Arial" w:hAnsi="Arial" w:cs="Arial"/>
          <w:sz w:val="28"/>
          <w:szCs w:val="28"/>
        </w:rPr>
        <w:t>the others are the same once you have been on one pag</w:t>
      </w:r>
      <w:r w:rsidRPr="00F74ADD">
        <w:rPr>
          <w:rFonts w:ascii="Arial" w:hAnsi="Arial" w:cs="Arial"/>
          <w:sz w:val="28"/>
          <w:szCs w:val="28"/>
        </w:rPr>
        <w:t>e</w:t>
      </w:r>
      <w:r w:rsidR="0077128E" w:rsidRPr="00F74ADD">
        <w:rPr>
          <w:rFonts w:ascii="Arial" w:hAnsi="Arial" w:cs="Arial"/>
          <w:sz w:val="28"/>
          <w:szCs w:val="28"/>
        </w:rPr>
        <w:t>.</w:t>
      </w:r>
    </w:p>
    <w:p w14:paraId="7C2BC147" w14:textId="45949650" w:rsidR="0077128E" w:rsidRPr="00F74ADD" w:rsidRDefault="0077128E" w:rsidP="0077128E">
      <w:pPr>
        <w:rPr>
          <w:rFonts w:ascii="Arial" w:hAnsi="Arial" w:cs="Arial"/>
          <w:sz w:val="28"/>
          <w:szCs w:val="28"/>
        </w:rPr>
      </w:pPr>
      <w:r w:rsidRPr="00F74ADD">
        <w:rPr>
          <w:rFonts w:ascii="Arial" w:hAnsi="Arial" w:cs="Arial"/>
          <w:sz w:val="28"/>
          <w:szCs w:val="28"/>
        </w:rPr>
        <w:t xml:space="preserve">The basic layout is that the dates are heading level 2, and each session starts with a heading level 3. </w:t>
      </w:r>
      <w:r w:rsidR="00374B0A" w:rsidRPr="00F74ADD">
        <w:rPr>
          <w:rFonts w:ascii="Arial" w:hAnsi="Arial" w:cs="Arial"/>
          <w:sz w:val="28"/>
          <w:szCs w:val="28"/>
        </w:rPr>
        <w:t>So, t</w:t>
      </w:r>
      <w:r w:rsidRPr="00F74ADD">
        <w:rPr>
          <w:rFonts w:ascii="Arial" w:hAnsi="Arial" w:cs="Arial"/>
          <w:sz w:val="28"/>
          <w:szCs w:val="28"/>
        </w:rPr>
        <w:t>he quickest way to find what you are looking for is to navigate by heading and read the details below each to find out if you are interested in the session or not. All times are in Eastern (Toronto time)</w:t>
      </w:r>
      <w:r w:rsidR="00374B0A" w:rsidRPr="00F74ADD">
        <w:rPr>
          <w:rFonts w:ascii="Arial" w:hAnsi="Arial" w:cs="Arial"/>
          <w:sz w:val="28"/>
          <w:szCs w:val="28"/>
        </w:rPr>
        <w:t>,</w:t>
      </w:r>
      <w:r w:rsidRPr="00F74ADD">
        <w:rPr>
          <w:rFonts w:ascii="Arial" w:hAnsi="Arial" w:cs="Arial"/>
          <w:sz w:val="28"/>
          <w:szCs w:val="28"/>
        </w:rPr>
        <w:t xml:space="preserve"> and 15 minutes before a session starts</w:t>
      </w:r>
      <w:r w:rsidR="00374B0A" w:rsidRPr="00F74ADD">
        <w:rPr>
          <w:rFonts w:ascii="Arial" w:hAnsi="Arial" w:cs="Arial"/>
          <w:sz w:val="28"/>
          <w:szCs w:val="28"/>
        </w:rPr>
        <w:t>,</w:t>
      </w:r>
      <w:r w:rsidRPr="00F74ADD">
        <w:rPr>
          <w:rFonts w:ascii="Arial" w:hAnsi="Arial" w:cs="Arial"/>
          <w:sz w:val="28"/>
          <w:szCs w:val="28"/>
        </w:rPr>
        <w:t xml:space="preserve"> a link to a </w:t>
      </w:r>
      <w:r w:rsidR="00374B0A" w:rsidRPr="00F74ADD">
        <w:rPr>
          <w:rFonts w:ascii="Arial" w:hAnsi="Arial" w:cs="Arial"/>
          <w:sz w:val="28"/>
          <w:szCs w:val="28"/>
        </w:rPr>
        <w:t>Z</w:t>
      </w:r>
      <w:r w:rsidRPr="00F74ADD">
        <w:rPr>
          <w:rFonts w:ascii="Arial" w:hAnsi="Arial" w:cs="Arial"/>
          <w:sz w:val="28"/>
          <w:szCs w:val="28"/>
        </w:rPr>
        <w:t xml:space="preserve">oom meeting will appear on the website. </w:t>
      </w:r>
    </w:p>
    <w:p w14:paraId="35A2C052" w14:textId="77777777" w:rsidR="0077128E" w:rsidRPr="00F74ADD" w:rsidRDefault="0077128E" w:rsidP="0077128E">
      <w:pPr>
        <w:pStyle w:val="Heading2"/>
        <w:rPr>
          <w:rFonts w:ascii="Arial" w:hAnsi="Arial" w:cs="Arial"/>
          <w:b/>
          <w:bCs/>
          <w:sz w:val="36"/>
          <w:szCs w:val="36"/>
        </w:rPr>
      </w:pPr>
      <w:r w:rsidRPr="00613C5F">
        <w:rPr>
          <w:rFonts w:ascii="Arial" w:hAnsi="Arial" w:cs="Arial"/>
          <w:b/>
          <w:bCs/>
          <w:color w:val="000000" w:themeColor="text1"/>
          <w:sz w:val="36"/>
          <w:szCs w:val="36"/>
        </w:rPr>
        <w:t>Event Promo page</w:t>
      </w:r>
    </w:p>
    <w:p w14:paraId="33E75ED1" w14:textId="181A621B" w:rsidR="0077128E" w:rsidRPr="00F74ADD" w:rsidRDefault="0077128E" w:rsidP="0077128E">
      <w:pPr>
        <w:rPr>
          <w:rFonts w:ascii="Arial" w:hAnsi="Arial" w:cs="Arial"/>
          <w:sz w:val="28"/>
          <w:szCs w:val="28"/>
        </w:rPr>
      </w:pPr>
      <w:r w:rsidRPr="00F74ADD">
        <w:rPr>
          <w:rFonts w:ascii="Arial" w:hAnsi="Arial" w:cs="Arial"/>
          <w:sz w:val="28"/>
          <w:szCs w:val="28"/>
        </w:rPr>
        <w:t>This page provides a list of all the promotional offers available to participants of connecting the dots. You can navigate to this page and view the offers in the normal way you would read text on a website.</w:t>
      </w:r>
    </w:p>
    <w:p w14:paraId="4E2D3A89" w14:textId="280F811C" w:rsidR="0077128E" w:rsidRPr="00F74ADD" w:rsidRDefault="0077128E" w:rsidP="001D4DF6">
      <w:pPr>
        <w:pStyle w:val="Heading2"/>
        <w:tabs>
          <w:tab w:val="left" w:pos="7443"/>
        </w:tabs>
        <w:rPr>
          <w:rFonts w:ascii="Arial" w:hAnsi="Arial" w:cs="Arial"/>
          <w:b/>
          <w:bCs/>
          <w:sz w:val="36"/>
          <w:szCs w:val="36"/>
        </w:rPr>
      </w:pPr>
      <w:r w:rsidRPr="00613C5F">
        <w:rPr>
          <w:rFonts w:ascii="Arial" w:hAnsi="Arial" w:cs="Arial"/>
          <w:b/>
          <w:bCs/>
          <w:color w:val="000000" w:themeColor="text1"/>
          <w:sz w:val="36"/>
          <w:szCs w:val="36"/>
        </w:rPr>
        <w:t xml:space="preserve">Swag bag </w:t>
      </w:r>
      <w:r w:rsidR="001D4DF6">
        <w:rPr>
          <w:rFonts w:ascii="Arial" w:hAnsi="Arial" w:cs="Arial"/>
          <w:b/>
          <w:bCs/>
          <w:color w:val="000000" w:themeColor="text1"/>
          <w:sz w:val="36"/>
          <w:szCs w:val="36"/>
        </w:rPr>
        <w:tab/>
      </w:r>
    </w:p>
    <w:p w14:paraId="78BF39A8" w14:textId="44E267B7" w:rsidR="0077128E" w:rsidRPr="00F74ADD" w:rsidRDefault="0077128E" w:rsidP="0077128E">
      <w:pPr>
        <w:rPr>
          <w:rFonts w:ascii="Arial" w:hAnsi="Arial" w:cs="Arial"/>
          <w:sz w:val="28"/>
          <w:szCs w:val="28"/>
        </w:rPr>
      </w:pPr>
      <w:r w:rsidRPr="00F74ADD">
        <w:rPr>
          <w:rFonts w:ascii="Arial" w:hAnsi="Arial" w:cs="Arial"/>
          <w:sz w:val="28"/>
          <w:szCs w:val="28"/>
        </w:rPr>
        <w:t xml:space="preserve">The Swag Bag is a feature that is part of the </w:t>
      </w:r>
      <w:r w:rsidR="00843566">
        <w:rPr>
          <w:rFonts w:ascii="Arial" w:hAnsi="Arial" w:cs="Arial"/>
          <w:sz w:val="28"/>
          <w:szCs w:val="28"/>
        </w:rPr>
        <w:t>vFairs</w:t>
      </w:r>
      <w:r w:rsidRPr="00F74ADD">
        <w:rPr>
          <w:rFonts w:ascii="Arial" w:hAnsi="Arial" w:cs="Arial"/>
          <w:sz w:val="28"/>
          <w:szCs w:val="28"/>
        </w:rPr>
        <w:t xml:space="preserve"> platform to save any videos etc</w:t>
      </w:r>
      <w:r w:rsidR="00374B0A" w:rsidRPr="00F74ADD">
        <w:rPr>
          <w:rFonts w:ascii="Arial" w:hAnsi="Arial" w:cs="Arial"/>
          <w:sz w:val="28"/>
          <w:szCs w:val="28"/>
        </w:rPr>
        <w:t>.,</w:t>
      </w:r>
      <w:r w:rsidRPr="00F74ADD">
        <w:rPr>
          <w:rFonts w:ascii="Arial" w:hAnsi="Arial" w:cs="Arial"/>
          <w:sz w:val="28"/>
          <w:szCs w:val="28"/>
        </w:rPr>
        <w:t xml:space="preserve"> that you would like to email to yourself to look through later. The Swag Bag opens as a dialog</w:t>
      </w:r>
      <w:r w:rsidR="00374B0A" w:rsidRPr="00F74ADD">
        <w:rPr>
          <w:rFonts w:ascii="Arial" w:hAnsi="Arial" w:cs="Arial"/>
          <w:sz w:val="28"/>
          <w:szCs w:val="28"/>
        </w:rPr>
        <w:t>ue</w:t>
      </w:r>
      <w:r w:rsidRPr="00F74ADD">
        <w:rPr>
          <w:rFonts w:ascii="Arial" w:hAnsi="Arial" w:cs="Arial"/>
          <w:sz w:val="28"/>
          <w:szCs w:val="28"/>
        </w:rPr>
        <w:t xml:space="preserve"> window starting at a heading level 4 call</w:t>
      </w:r>
      <w:r w:rsidR="00374B0A" w:rsidRPr="00F74ADD">
        <w:rPr>
          <w:rFonts w:ascii="Arial" w:hAnsi="Arial" w:cs="Arial"/>
          <w:sz w:val="28"/>
          <w:szCs w:val="28"/>
        </w:rPr>
        <w:t>ed</w:t>
      </w:r>
      <w:r w:rsidRPr="00F74ADD">
        <w:rPr>
          <w:rFonts w:ascii="Arial" w:hAnsi="Arial" w:cs="Arial"/>
          <w:sz w:val="28"/>
          <w:szCs w:val="28"/>
        </w:rPr>
        <w:t xml:space="preserve"> "Swag Bag</w:t>
      </w:r>
      <w:r w:rsidR="00374B0A" w:rsidRPr="00F74ADD">
        <w:rPr>
          <w:rFonts w:ascii="Arial" w:hAnsi="Arial" w:cs="Arial"/>
          <w:sz w:val="28"/>
          <w:szCs w:val="28"/>
        </w:rPr>
        <w:t>."</w:t>
      </w:r>
      <w:r w:rsidRPr="00F74ADD">
        <w:rPr>
          <w:rFonts w:ascii="Arial" w:hAnsi="Arial" w:cs="Arial"/>
          <w:sz w:val="28"/>
          <w:szCs w:val="28"/>
        </w:rPr>
        <w:t xml:space="preserve"> Under the heading level 4</w:t>
      </w:r>
      <w:r w:rsidR="00374B0A" w:rsidRPr="00F74ADD">
        <w:rPr>
          <w:rFonts w:ascii="Arial" w:hAnsi="Arial" w:cs="Arial"/>
          <w:sz w:val="28"/>
          <w:szCs w:val="28"/>
        </w:rPr>
        <w:t>,</w:t>
      </w:r>
      <w:r w:rsidRPr="00F74ADD">
        <w:rPr>
          <w:rFonts w:ascii="Arial" w:hAnsi="Arial" w:cs="Arial"/>
          <w:sz w:val="28"/>
          <w:szCs w:val="28"/>
        </w:rPr>
        <w:t xml:space="preserve"> there is a checkbox to select everything in your bag and a button to email it is available. Once you select </w:t>
      </w:r>
      <w:r w:rsidRPr="00F74ADD">
        <w:rPr>
          <w:rFonts w:ascii="Arial" w:hAnsi="Arial" w:cs="Arial"/>
          <w:sz w:val="28"/>
          <w:szCs w:val="28"/>
        </w:rPr>
        <w:lastRenderedPageBreak/>
        <w:t>the email button</w:t>
      </w:r>
      <w:r w:rsidR="00374B0A" w:rsidRPr="00F74ADD">
        <w:rPr>
          <w:rFonts w:ascii="Arial" w:hAnsi="Arial" w:cs="Arial"/>
          <w:sz w:val="28"/>
          <w:szCs w:val="28"/>
        </w:rPr>
        <w:t>, you will find a text field to enter the email address</w:t>
      </w:r>
      <w:r w:rsidR="00843566">
        <w:rPr>
          <w:rFonts w:ascii="Arial" w:hAnsi="Arial" w:cs="Arial"/>
          <w:sz w:val="28"/>
          <w:szCs w:val="28"/>
        </w:rPr>
        <w:t xml:space="preserve"> and tab to the sent button if</w:t>
      </w:r>
      <w:r w:rsidR="00374B0A" w:rsidRPr="00F74ADD">
        <w:rPr>
          <w:rFonts w:ascii="Arial" w:hAnsi="Arial" w:cs="Arial"/>
          <w:sz w:val="28"/>
          <w:szCs w:val="28"/>
        </w:rPr>
        <w:t xml:space="preserve"> you want everything to be emailed</w:t>
      </w:r>
      <w:r w:rsidR="00843566">
        <w:rPr>
          <w:rFonts w:ascii="Arial" w:hAnsi="Arial" w:cs="Arial"/>
          <w:sz w:val="28"/>
          <w:szCs w:val="28"/>
        </w:rPr>
        <w:t xml:space="preserve"> directly to you</w:t>
      </w:r>
      <w:r w:rsidRPr="00F74ADD">
        <w:rPr>
          <w:rFonts w:ascii="Arial" w:hAnsi="Arial" w:cs="Arial"/>
          <w:sz w:val="28"/>
          <w:szCs w:val="28"/>
        </w:rPr>
        <w:t>.</w:t>
      </w:r>
    </w:p>
    <w:p w14:paraId="5B13D592" w14:textId="77777777" w:rsidR="0077128E" w:rsidRPr="00613C5F" w:rsidRDefault="0077128E" w:rsidP="0077128E">
      <w:pPr>
        <w:pStyle w:val="Heading2"/>
        <w:rPr>
          <w:rFonts w:ascii="Arial" w:hAnsi="Arial" w:cs="Arial"/>
          <w:b/>
          <w:bCs/>
          <w:color w:val="000000" w:themeColor="text1"/>
          <w:sz w:val="28"/>
          <w:szCs w:val="28"/>
        </w:rPr>
      </w:pPr>
      <w:r w:rsidRPr="00613C5F">
        <w:rPr>
          <w:rFonts w:ascii="Arial" w:hAnsi="Arial" w:cs="Arial"/>
          <w:b/>
          <w:bCs/>
          <w:color w:val="000000" w:themeColor="text1"/>
          <w:sz w:val="28"/>
          <w:szCs w:val="28"/>
        </w:rPr>
        <w:t>Helpful keyboard commands and gestures for common screen readers</w:t>
      </w:r>
    </w:p>
    <w:p w14:paraId="30C55234" w14:textId="6E2B7036" w:rsidR="0077128E" w:rsidRPr="00F74ADD" w:rsidRDefault="0077128E"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For iOS and iPad OS</w:t>
      </w:r>
      <w:r w:rsidR="00374B0A" w:rsidRPr="00F74ADD">
        <w:rPr>
          <w:rFonts w:ascii="Arial" w:hAnsi="Arial" w:cs="Arial"/>
          <w:sz w:val="28"/>
          <w:szCs w:val="28"/>
        </w:rPr>
        <w:t>,</w:t>
      </w:r>
      <w:r w:rsidRPr="00F74ADD">
        <w:rPr>
          <w:rFonts w:ascii="Arial" w:hAnsi="Arial" w:cs="Arial"/>
          <w:sz w:val="28"/>
          <w:szCs w:val="28"/>
        </w:rPr>
        <w:t xml:space="preserve"> you can change the </w:t>
      </w:r>
      <w:r w:rsidR="00374B0A" w:rsidRPr="00F74ADD">
        <w:rPr>
          <w:rFonts w:ascii="Arial" w:hAnsi="Arial" w:cs="Arial"/>
          <w:sz w:val="28"/>
          <w:szCs w:val="28"/>
        </w:rPr>
        <w:t>rotor</w:t>
      </w:r>
      <w:r w:rsidRPr="00F74ADD">
        <w:rPr>
          <w:rFonts w:ascii="Arial" w:hAnsi="Arial" w:cs="Arial"/>
          <w:sz w:val="28"/>
          <w:szCs w:val="28"/>
        </w:rPr>
        <w:t xml:space="preserve"> selection by turning two s</w:t>
      </w:r>
      <w:r w:rsidR="00374B0A" w:rsidRPr="00F74ADD">
        <w:rPr>
          <w:rFonts w:ascii="Arial" w:hAnsi="Arial" w:cs="Arial"/>
          <w:sz w:val="28"/>
          <w:szCs w:val="28"/>
        </w:rPr>
        <w:t>epa</w:t>
      </w:r>
      <w:r w:rsidRPr="00F74ADD">
        <w:rPr>
          <w:rFonts w:ascii="Arial" w:hAnsi="Arial" w:cs="Arial"/>
          <w:sz w:val="28"/>
          <w:szCs w:val="28"/>
        </w:rPr>
        <w:t>rated figures as if you were turning a dial.</w:t>
      </w:r>
    </w:p>
    <w:p w14:paraId="1CEF684A" w14:textId="51097001" w:rsidR="0077128E" w:rsidRPr="00F74ADD" w:rsidRDefault="00374B0A" w:rsidP="0077128E">
      <w:pPr>
        <w:pStyle w:val="ListParagraph"/>
        <w:numPr>
          <w:ilvl w:val="0"/>
          <w:numId w:val="13"/>
        </w:numPr>
        <w:spacing w:after="160" w:line="259" w:lineRule="auto"/>
        <w:rPr>
          <w:rFonts w:ascii="Arial" w:hAnsi="Arial" w:cs="Arial"/>
          <w:sz w:val="28"/>
          <w:szCs w:val="28"/>
        </w:rPr>
      </w:pPr>
      <w:r w:rsidRPr="00F74ADD">
        <w:rPr>
          <w:rFonts w:ascii="Arial" w:hAnsi="Arial" w:cs="Arial"/>
          <w:sz w:val="28"/>
          <w:szCs w:val="28"/>
        </w:rPr>
        <w:t>The r</w:t>
      </w:r>
      <w:r w:rsidR="0077128E" w:rsidRPr="00F74ADD">
        <w:rPr>
          <w:rFonts w:ascii="Arial" w:hAnsi="Arial" w:cs="Arial"/>
          <w:sz w:val="28"/>
          <w:szCs w:val="28"/>
        </w:rPr>
        <w:t>egions and landmarks mentioned are the same thing</w:t>
      </w:r>
      <w:r w:rsidRPr="00F74ADD">
        <w:rPr>
          <w:rFonts w:ascii="Arial" w:hAnsi="Arial" w:cs="Arial"/>
          <w:sz w:val="28"/>
          <w:szCs w:val="28"/>
        </w:rPr>
        <w:t>s</w:t>
      </w:r>
      <w:r w:rsidR="0077128E" w:rsidRPr="00F74ADD">
        <w:rPr>
          <w:rFonts w:ascii="Arial" w:hAnsi="Arial" w:cs="Arial"/>
          <w:sz w:val="28"/>
          <w:szCs w:val="28"/>
        </w:rPr>
        <w:t>. JAWS calls them regions as opposed to landmarks.</w:t>
      </w:r>
    </w:p>
    <w:tbl>
      <w:tblPr>
        <w:tblStyle w:val="TableGrid"/>
        <w:tblW w:w="0" w:type="auto"/>
        <w:tblLook w:val="04A0" w:firstRow="1" w:lastRow="0" w:firstColumn="1" w:lastColumn="0" w:noHBand="0" w:noVBand="1"/>
      </w:tblPr>
      <w:tblGrid>
        <w:gridCol w:w="2224"/>
        <w:gridCol w:w="1739"/>
        <w:gridCol w:w="1739"/>
        <w:gridCol w:w="1809"/>
        <w:gridCol w:w="1839"/>
      </w:tblGrid>
      <w:tr w:rsidR="0077128E" w:rsidRPr="00900002" w14:paraId="3B5B3B39" w14:textId="77777777" w:rsidTr="00900002">
        <w:tc>
          <w:tcPr>
            <w:tcW w:w="2224" w:type="dxa"/>
            <w:shd w:val="clear" w:color="auto" w:fill="FFFF00"/>
          </w:tcPr>
          <w:p w14:paraId="278098BB" w14:textId="5F709639" w:rsidR="0077128E" w:rsidRPr="00900002" w:rsidRDefault="00900002" w:rsidP="00C9489F">
            <w:pPr>
              <w:rPr>
                <w:rFonts w:ascii="Arial" w:hAnsi="Arial" w:cs="Arial"/>
                <w:b/>
                <w:bCs/>
                <w:sz w:val="28"/>
                <w:szCs w:val="28"/>
              </w:rPr>
            </w:pPr>
            <w:r w:rsidRPr="00900002">
              <w:rPr>
                <w:rFonts w:ascii="Arial" w:hAnsi="Arial" w:cs="Arial"/>
                <w:b/>
                <w:bCs/>
                <w:sz w:val="28"/>
                <w:szCs w:val="28"/>
              </w:rPr>
              <w:t>F</w:t>
            </w:r>
            <w:r w:rsidR="0077128E" w:rsidRPr="00900002">
              <w:rPr>
                <w:rFonts w:ascii="Arial" w:hAnsi="Arial" w:cs="Arial"/>
                <w:b/>
                <w:bCs/>
                <w:sz w:val="28"/>
                <w:szCs w:val="28"/>
              </w:rPr>
              <w:t>unction</w:t>
            </w:r>
          </w:p>
        </w:tc>
        <w:tc>
          <w:tcPr>
            <w:tcW w:w="1739" w:type="dxa"/>
            <w:shd w:val="clear" w:color="auto" w:fill="FFFF00"/>
          </w:tcPr>
          <w:p w14:paraId="0B6FFA1B" w14:textId="77777777" w:rsidR="0077128E" w:rsidRPr="00900002" w:rsidRDefault="0077128E" w:rsidP="00C9489F">
            <w:pPr>
              <w:rPr>
                <w:rFonts w:ascii="Arial" w:hAnsi="Arial" w:cs="Arial"/>
                <w:b/>
                <w:bCs/>
                <w:sz w:val="28"/>
                <w:szCs w:val="28"/>
              </w:rPr>
            </w:pPr>
            <w:r w:rsidRPr="00900002">
              <w:rPr>
                <w:rFonts w:ascii="Arial" w:hAnsi="Arial" w:cs="Arial"/>
                <w:b/>
                <w:bCs/>
                <w:sz w:val="28"/>
                <w:szCs w:val="28"/>
              </w:rPr>
              <w:t>JAWS</w:t>
            </w:r>
          </w:p>
        </w:tc>
        <w:tc>
          <w:tcPr>
            <w:tcW w:w="1739" w:type="dxa"/>
            <w:shd w:val="clear" w:color="auto" w:fill="FFFF00"/>
          </w:tcPr>
          <w:p w14:paraId="61DA8BD0" w14:textId="77777777" w:rsidR="0077128E" w:rsidRPr="00900002" w:rsidRDefault="0077128E" w:rsidP="00C9489F">
            <w:pPr>
              <w:rPr>
                <w:rFonts w:ascii="Arial" w:hAnsi="Arial" w:cs="Arial"/>
                <w:b/>
                <w:bCs/>
                <w:sz w:val="28"/>
                <w:szCs w:val="28"/>
              </w:rPr>
            </w:pPr>
            <w:r w:rsidRPr="00900002">
              <w:rPr>
                <w:rFonts w:ascii="Arial" w:hAnsi="Arial" w:cs="Arial"/>
                <w:b/>
                <w:bCs/>
                <w:sz w:val="28"/>
                <w:szCs w:val="28"/>
              </w:rPr>
              <w:t>NVDA</w:t>
            </w:r>
          </w:p>
        </w:tc>
        <w:tc>
          <w:tcPr>
            <w:tcW w:w="1809" w:type="dxa"/>
            <w:shd w:val="clear" w:color="auto" w:fill="FFFF00"/>
          </w:tcPr>
          <w:p w14:paraId="183298A3" w14:textId="33A34547" w:rsidR="0077128E" w:rsidRPr="00900002" w:rsidRDefault="00374B0A" w:rsidP="00C9489F">
            <w:pPr>
              <w:rPr>
                <w:rFonts w:ascii="Arial" w:hAnsi="Arial" w:cs="Arial"/>
                <w:b/>
                <w:bCs/>
                <w:sz w:val="28"/>
                <w:szCs w:val="28"/>
              </w:rPr>
            </w:pPr>
            <w:r w:rsidRPr="00900002">
              <w:rPr>
                <w:rFonts w:ascii="Arial" w:hAnsi="Arial" w:cs="Arial"/>
                <w:b/>
                <w:bCs/>
                <w:sz w:val="28"/>
                <w:szCs w:val="28"/>
              </w:rPr>
              <w:t>Voiceover</w:t>
            </w:r>
            <w:r w:rsidR="0077128E" w:rsidRPr="00900002">
              <w:rPr>
                <w:rFonts w:ascii="Arial" w:hAnsi="Arial" w:cs="Arial"/>
                <w:b/>
                <w:bCs/>
                <w:sz w:val="28"/>
                <w:szCs w:val="28"/>
              </w:rPr>
              <w:t xml:space="preserve"> for MacOS</w:t>
            </w:r>
          </w:p>
        </w:tc>
        <w:tc>
          <w:tcPr>
            <w:tcW w:w="1839" w:type="dxa"/>
            <w:shd w:val="clear" w:color="auto" w:fill="FFFF00"/>
          </w:tcPr>
          <w:p w14:paraId="6816522B" w14:textId="17DCFB48" w:rsidR="0077128E" w:rsidRPr="00900002" w:rsidRDefault="00900002" w:rsidP="00C9489F">
            <w:pPr>
              <w:rPr>
                <w:rFonts w:ascii="Arial" w:hAnsi="Arial" w:cs="Arial"/>
                <w:b/>
                <w:bCs/>
                <w:sz w:val="28"/>
                <w:szCs w:val="28"/>
              </w:rPr>
            </w:pPr>
            <w:r w:rsidRPr="00900002">
              <w:rPr>
                <w:rFonts w:ascii="Arial" w:hAnsi="Arial" w:cs="Arial"/>
                <w:b/>
                <w:bCs/>
                <w:sz w:val="28"/>
                <w:szCs w:val="28"/>
              </w:rPr>
              <w:t>V</w:t>
            </w:r>
            <w:r w:rsidR="00374B0A" w:rsidRPr="00900002">
              <w:rPr>
                <w:rFonts w:ascii="Arial" w:hAnsi="Arial" w:cs="Arial"/>
                <w:b/>
                <w:bCs/>
                <w:sz w:val="28"/>
                <w:szCs w:val="28"/>
              </w:rPr>
              <w:t>oiceover</w:t>
            </w:r>
            <w:r w:rsidR="0077128E" w:rsidRPr="00900002">
              <w:rPr>
                <w:rFonts w:ascii="Arial" w:hAnsi="Arial" w:cs="Arial"/>
                <w:b/>
                <w:bCs/>
                <w:sz w:val="28"/>
                <w:szCs w:val="28"/>
              </w:rPr>
              <w:t xml:space="preserve"> for iOS/iPad OS</w:t>
            </w:r>
          </w:p>
        </w:tc>
      </w:tr>
      <w:tr w:rsidR="0077128E" w14:paraId="78504E9D" w14:textId="77777777" w:rsidTr="00613C5F">
        <w:tc>
          <w:tcPr>
            <w:tcW w:w="2224" w:type="dxa"/>
          </w:tcPr>
          <w:p w14:paraId="35FBE05C" w14:textId="721AA470" w:rsidR="0077128E" w:rsidRDefault="0077128E" w:rsidP="00C9489F">
            <w:pPr>
              <w:rPr>
                <w:rFonts w:ascii="Arial" w:hAnsi="Arial" w:cs="Arial"/>
                <w:sz w:val="28"/>
                <w:szCs w:val="28"/>
              </w:rPr>
            </w:pPr>
            <w:r>
              <w:rPr>
                <w:rFonts w:ascii="Arial" w:hAnsi="Arial" w:cs="Arial"/>
                <w:sz w:val="28"/>
                <w:szCs w:val="28"/>
              </w:rPr>
              <w:t xml:space="preserve">Navigate to </w:t>
            </w:r>
            <w:r w:rsidR="00374B0A">
              <w:rPr>
                <w:rFonts w:ascii="Arial" w:hAnsi="Arial" w:cs="Arial"/>
                <w:sz w:val="28"/>
                <w:szCs w:val="28"/>
              </w:rPr>
              <w:t xml:space="preserve">the </w:t>
            </w:r>
            <w:r>
              <w:rPr>
                <w:rFonts w:ascii="Arial" w:hAnsi="Arial" w:cs="Arial"/>
                <w:sz w:val="28"/>
                <w:szCs w:val="28"/>
              </w:rPr>
              <w:t>next heading</w:t>
            </w:r>
          </w:p>
        </w:tc>
        <w:tc>
          <w:tcPr>
            <w:tcW w:w="1739" w:type="dxa"/>
          </w:tcPr>
          <w:p w14:paraId="1ADAFD6B" w14:textId="77777777" w:rsidR="0077128E" w:rsidRDefault="0077128E" w:rsidP="00C9489F">
            <w:pPr>
              <w:rPr>
                <w:rFonts w:ascii="Arial" w:hAnsi="Arial" w:cs="Arial"/>
                <w:sz w:val="28"/>
                <w:szCs w:val="28"/>
              </w:rPr>
            </w:pPr>
            <w:r>
              <w:rPr>
                <w:rFonts w:ascii="Arial" w:hAnsi="Arial" w:cs="Arial"/>
                <w:sz w:val="28"/>
                <w:szCs w:val="28"/>
              </w:rPr>
              <w:t>h</w:t>
            </w:r>
          </w:p>
        </w:tc>
        <w:tc>
          <w:tcPr>
            <w:tcW w:w="1739" w:type="dxa"/>
          </w:tcPr>
          <w:p w14:paraId="5E38BD19" w14:textId="77777777" w:rsidR="0077128E" w:rsidRDefault="0077128E" w:rsidP="00C9489F">
            <w:pPr>
              <w:rPr>
                <w:rFonts w:ascii="Arial" w:hAnsi="Arial" w:cs="Arial"/>
                <w:sz w:val="28"/>
                <w:szCs w:val="28"/>
              </w:rPr>
            </w:pPr>
            <w:r>
              <w:rPr>
                <w:rFonts w:ascii="Arial" w:hAnsi="Arial" w:cs="Arial"/>
                <w:sz w:val="28"/>
                <w:szCs w:val="28"/>
              </w:rPr>
              <w:t>h</w:t>
            </w:r>
          </w:p>
        </w:tc>
        <w:tc>
          <w:tcPr>
            <w:tcW w:w="1809" w:type="dxa"/>
          </w:tcPr>
          <w:p w14:paraId="41BB5002" w14:textId="77777777" w:rsidR="0077128E" w:rsidRDefault="0077128E" w:rsidP="00C9489F">
            <w:pPr>
              <w:rPr>
                <w:rFonts w:ascii="Arial" w:hAnsi="Arial" w:cs="Arial"/>
                <w:sz w:val="28"/>
                <w:szCs w:val="28"/>
              </w:rPr>
            </w:pPr>
            <w:r>
              <w:rPr>
                <w:rFonts w:ascii="Arial" w:hAnsi="Arial" w:cs="Arial"/>
                <w:sz w:val="28"/>
                <w:szCs w:val="28"/>
              </w:rPr>
              <w:t>VO +CMD + h</w:t>
            </w:r>
          </w:p>
        </w:tc>
        <w:tc>
          <w:tcPr>
            <w:tcW w:w="1839" w:type="dxa"/>
          </w:tcPr>
          <w:p w14:paraId="49F93418" w14:textId="60AE2DDA" w:rsidR="0077128E" w:rsidRDefault="0077128E" w:rsidP="00C9489F">
            <w:pPr>
              <w:rPr>
                <w:rFonts w:ascii="Arial" w:hAnsi="Arial" w:cs="Arial"/>
                <w:sz w:val="28"/>
                <w:szCs w:val="28"/>
              </w:rPr>
            </w:pPr>
            <w:r>
              <w:rPr>
                <w:rFonts w:ascii="Arial" w:hAnsi="Arial" w:cs="Arial"/>
                <w:sz w:val="28"/>
                <w:szCs w:val="28"/>
              </w:rPr>
              <w:t xml:space="preserve">Select heading from the </w:t>
            </w:r>
            <w:r w:rsidR="00374B0A">
              <w:rPr>
                <w:rFonts w:ascii="Arial" w:hAnsi="Arial" w:cs="Arial"/>
                <w:sz w:val="28"/>
                <w:szCs w:val="28"/>
              </w:rPr>
              <w:t>rotor</w:t>
            </w:r>
            <w:r>
              <w:rPr>
                <w:rFonts w:ascii="Arial" w:hAnsi="Arial" w:cs="Arial"/>
                <w:sz w:val="28"/>
                <w:szCs w:val="28"/>
              </w:rPr>
              <w:t xml:space="preserve"> and swipe down</w:t>
            </w:r>
          </w:p>
        </w:tc>
      </w:tr>
      <w:tr w:rsidR="0077128E" w14:paraId="27B31BD7" w14:textId="77777777" w:rsidTr="00613C5F">
        <w:tc>
          <w:tcPr>
            <w:tcW w:w="2224" w:type="dxa"/>
          </w:tcPr>
          <w:p w14:paraId="3BE4CB55" w14:textId="032340DF" w:rsidR="0077128E" w:rsidRDefault="0077128E" w:rsidP="00C9489F">
            <w:pPr>
              <w:rPr>
                <w:rFonts w:ascii="Arial" w:hAnsi="Arial" w:cs="Arial"/>
                <w:sz w:val="28"/>
                <w:szCs w:val="28"/>
              </w:rPr>
            </w:pPr>
            <w:r>
              <w:rPr>
                <w:rFonts w:ascii="Arial" w:hAnsi="Arial" w:cs="Arial"/>
                <w:sz w:val="28"/>
                <w:szCs w:val="28"/>
              </w:rPr>
              <w:t xml:space="preserve">Navigate to </w:t>
            </w:r>
            <w:r w:rsidR="00374B0A">
              <w:rPr>
                <w:rFonts w:ascii="Arial" w:hAnsi="Arial" w:cs="Arial"/>
                <w:sz w:val="28"/>
                <w:szCs w:val="28"/>
              </w:rPr>
              <w:t xml:space="preserve">a </w:t>
            </w:r>
            <w:r>
              <w:rPr>
                <w:rFonts w:ascii="Arial" w:hAnsi="Arial" w:cs="Arial"/>
                <w:sz w:val="28"/>
                <w:szCs w:val="28"/>
              </w:rPr>
              <w:t>specific heading level</w:t>
            </w:r>
          </w:p>
        </w:tc>
        <w:tc>
          <w:tcPr>
            <w:tcW w:w="1739" w:type="dxa"/>
          </w:tcPr>
          <w:p w14:paraId="53593DBD" w14:textId="77777777" w:rsidR="0077128E" w:rsidRDefault="0077128E" w:rsidP="00C9489F">
            <w:pPr>
              <w:rPr>
                <w:rFonts w:ascii="Arial" w:hAnsi="Arial" w:cs="Arial"/>
                <w:sz w:val="28"/>
                <w:szCs w:val="28"/>
              </w:rPr>
            </w:pPr>
            <w:r>
              <w:rPr>
                <w:rFonts w:ascii="Arial" w:hAnsi="Arial" w:cs="Arial"/>
                <w:sz w:val="28"/>
                <w:szCs w:val="28"/>
              </w:rPr>
              <w:t>1 through 6 on the number row</w:t>
            </w:r>
          </w:p>
        </w:tc>
        <w:tc>
          <w:tcPr>
            <w:tcW w:w="1739" w:type="dxa"/>
          </w:tcPr>
          <w:p w14:paraId="21A26EE7" w14:textId="77777777" w:rsidR="0077128E" w:rsidRDefault="0077128E" w:rsidP="00C9489F">
            <w:pPr>
              <w:rPr>
                <w:rFonts w:ascii="Arial" w:hAnsi="Arial" w:cs="Arial"/>
                <w:sz w:val="28"/>
                <w:szCs w:val="28"/>
              </w:rPr>
            </w:pPr>
            <w:r>
              <w:rPr>
                <w:rFonts w:ascii="Arial" w:hAnsi="Arial" w:cs="Arial"/>
                <w:sz w:val="28"/>
                <w:szCs w:val="28"/>
              </w:rPr>
              <w:t>1 through 6 on the number row</w:t>
            </w:r>
          </w:p>
        </w:tc>
        <w:tc>
          <w:tcPr>
            <w:tcW w:w="1809" w:type="dxa"/>
          </w:tcPr>
          <w:p w14:paraId="6F855554" w14:textId="7A7C58F1" w:rsidR="0077128E" w:rsidRDefault="0077128E" w:rsidP="00C9489F">
            <w:pPr>
              <w:rPr>
                <w:rFonts w:ascii="Arial" w:hAnsi="Arial" w:cs="Arial"/>
                <w:sz w:val="28"/>
                <w:szCs w:val="28"/>
              </w:rPr>
            </w:pPr>
            <w:r>
              <w:rPr>
                <w:rFonts w:ascii="Arial" w:hAnsi="Arial" w:cs="Arial"/>
                <w:sz w:val="28"/>
                <w:szCs w:val="28"/>
              </w:rPr>
              <w:t xml:space="preserve">Enable quick nav then 1 through 6 on </w:t>
            </w:r>
            <w:r w:rsidR="00374B0A">
              <w:rPr>
                <w:rFonts w:ascii="Arial" w:hAnsi="Arial" w:cs="Arial"/>
                <w:sz w:val="28"/>
                <w:szCs w:val="28"/>
              </w:rPr>
              <w:t xml:space="preserve">the </w:t>
            </w:r>
            <w:r>
              <w:rPr>
                <w:rFonts w:ascii="Arial" w:hAnsi="Arial" w:cs="Arial"/>
                <w:sz w:val="28"/>
                <w:szCs w:val="28"/>
              </w:rPr>
              <w:t>number row.</w:t>
            </w:r>
          </w:p>
        </w:tc>
        <w:tc>
          <w:tcPr>
            <w:tcW w:w="1839" w:type="dxa"/>
          </w:tcPr>
          <w:p w14:paraId="6927674E" w14:textId="77777777" w:rsidR="0077128E" w:rsidRDefault="0077128E" w:rsidP="00C9489F">
            <w:pPr>
              <w:rPr>
                <w:rFonts w:ascii="Arial" w:hAnsi="Arial" w:cs="Arial"/>
                <w:sz w:val="28"/>
                <w:szCs w:val="28"/>
              </w:rPr>
            </w:pPr>
            <w:r>
              <w:rPr>
                <w:rFonts w:ascii="Arial" w:hAnsi="Arial" w:cs="Arial"/>
                <w:sz w:val="28"/>
                <w:szCs w:val="28"/>
              </w:rPr>
              <w:t xml:space="preserve">Not applicable </w:t>
            </w:r>
          </w:p>
        </w:tc>
      </w:tr>
      <w:tr w:rsidR="0077128E" w14:paraId="45B5D957" w14:textId="77777777" w:rsidTr="00613C5F">
        <w:tc>
          <w:tcPr>
            <w:tcW w:w="2224" w:type="dxa"/>
          </w:tcPr>
          <w:p w14:paraId="1D3FCE4A" w14:textId="0F6CFCA8" w:rsidR="0077128E" w:rsidRDefault="0077128E" w:rsidP="00C9489F">
            <w:pPr>
              <w:rPr>
                <w:rFonts w:ascii="Arial" w:hAnsi="Arial" w:cs="Arial"/>
                <w:sz w:val="28"/>
                <w:szCs w:val="28"/>
              </w:rPr>
            </w:pPr>
            <w:r>
              <w:rPr>
                <w:rFonts w:ascii="Arial" w:hAnsi="Arial" w:cs="Arial"/>
                <w:sz w:val="28"/>
                <w:szCs w:val="28"/>
              </w:rPr>
              <w:t xml:space="preserve">Navigate to </w:t>
            </w:r>
            <w:r w:rsidR="00374B0A">
              <w:rPr>
                <w:rFonts w:ascii="Arial" w:hAnsi="Arial" w:cs="Arial"/>
                <w:sz w:val="28"/>
                <w:szCs w:val="28"/>
              </w:rPr>
              <w:t xml:space="preserve">the </w:t>
            </w:r>
            <w:r>
              <w:rPr>
                <w:rFonts w:ascii="Arial" w:hAnsi="Arial" w:cs="Arial"/>
                <w:sz w:val="28"/>
                <w:szCs w:val="28"/>
              </w:rPr>
              <w:t>next region/landmark</w:t>
            </w:r>
          </w:p>
        </w:tc>
        <w:tc>
          <w:tcPr>
            <w:tcW w:w="1739" w:type="dxa"/>
          </w:tcPr>
          <w:p w14:paraId="33D9B5CA" w14:textId="77777777" w:rsidR="0077128E" w:rsidRDefault="0077128E" w:rsidP="00C9489F">
            <w:pPr>
              <w:rPr>
                <w:rFonts w:ascii="Arial" w:hAnsi="Arial" w:cs="Arial"/>
                <w:sz w:val="28"/>
                <w:szCs w:val="28"/>
              </w:rPr>
            </w:pPr>
            <w:r>
              <w:rPr>
                <w:rFonts w:ascii="Arial" w:hAnsi="Arial" w:cs="Arial"/>
                <w:sz w:val="28"/>
                <w:szCs w:val="28"/>
              </w:rPr>
              <w:t>r</w:t>
            </w:r>
          </w:p>
        </w:tc>
        <w:tc>
          <w:tcPr>
            <w:tcW w:w="1739" w:type="dxa"/>
          </w:tcPr>
          <w:p w14:paraId="421FD61B" w14:textId="77777777" w:rsidR="0077128E" w:rsidRDefault="0077128E" w:rsidP="00C9489F">
            <w:pPr>
              <w:rPr>
                <w:rFonts w:ascii="Arial" w:hAnsi="Arial" w:cs="Arial"/>
                <w:sz w:val="28"/>
                <w:szCs w:val="28"/>
              </w:rPr>
            </w:pPr>
            <w:r>
              <w:rPr>
                <w:rFonts w:ascii="Arial" w:hAnsi="Arial" w:cs="Arial"/>
                <w:sz w:val="28"/>
                <w:szCs w:val="28"/>
              </w:rPr>
              <w:t>d</w:t>
            </w:r>
          </w:p>
        </w:tc>
        <w:tc>
          <w:tcPr>
            <w:tcW w:w="1809" w:type="dxa"/>
          </w:tcPr>
          <w:p w14:paraId="5A65ADD6" w14:textId="77777777" w:rsidR="0077128E" w:rsidRDefault="0077128E" w:rsidP="00C9489F">
            <w:pPr>
              <w:rPr>
                <w:rFonts w:ascii="Arial" w:hAnsi="Arial" w:cs="Arial"/>
                <w:sz w:val="28"/>
                <w:szCs w:val="28"/>
              </w:rPr>
            </w:pPr>
            <w:r>
              <w:rPr>
                <w:rFonts w:ascii="Arial" w:hAnsi="Arial" w:cs="Arial"/>
                <w:sz w:val="28"/>
                <w:szCs w:val="28"/>
              </w:rPr>
              <w:t>Quick nav then d</w:t>
            </w:r>
          </w:p>
        </w:tc>
        <w:tc>
          <w:tcPr>
            <w:tcW w:w="1839" w:type="dxa"/>
          </w:tcPr>
          <w:p w14:paraId="09CAD764" w14:textId="3CB1AB67" w:rsidR="0077128E" w:rsidRDefault="0077128E" w:rsidP="00C9489F">
            <w:pPr>
              <w:rPr>
                <w:rFonts w:ascii="Arial" w:hAnsi="Arial" w:cs="Arial"/>
                <w:sz w:val="28"/>
                <w:szCs w:val="28"/>
              </w:rPr>
            </w:pPr>
            <w:r>
              <w:rPr>
                <w:rFonts w:ascii="Arial" w:hAnsi="Arial" w:cs="Arial"/>
                <w:sz w:val="28"/>
                <w:szCs w:val="28"/>
              </w:rPr>
              <w:t xml:space="preserve">Use </w:t>
            </w:r>
            <w:r w:rsidR="00843566">
              <w:rPr>
                <w:rFonts w:ascii="Arial" w:hAnsi="Arial" w:cs="Arial"/>
                <w:sz w:val="28"/>
                <w:szCs w:val="28"/>
              </w:rPr>
              <w:t xml:space="preserve">the </w:t>
            </w:r>
            <w:r w:rsidR="00374B0A">
              <w:rPr>
                <w:rFonts w:ascii="Arial" w:hAnsi="Arial" w:cs="Arial"/>
                <w:sz w:val="28"/>
                <w:szCs w:val="28"/>
              </w:rPr>
              <w:t>rotor</w:t>
            </w:r>
            <w:r>
              <w:rPr>
                <w:rFonts w:ascii="Arial" w:hAnsi="Arial" w:cs="Arial"/>
                <w:sz w:val="28"/>
                <w:szCs w:val="28"/>
              </w:rPr>
              <w:t xml:space="preserve"> to select landmarks</w:t>
            </w:r>
            <w:r w:rsidR="00374B0A">
              <w:rPr>
                <w:rFonts w:ascii="Arial" w:hAnsi="Arial" w:cs="Arial"/>
                <w:sz w:val="28"/>
                <w:szCs w:val="28"/>
              </w:rPr>
              <w:t>,</w:t>
            </w:r>
            <w:r>
              <w:rPr>
                <w:rFonts w:ascii="Arial" w:hAnsi="Arial" w:cs="Arial"/>
                <w:sz w:val="28"/>
                <w:szCs w:val="28"/>
              </w:rPr>
              <w:t xml:space="preserve"> then swipe down</w:t>
            </w:r>
          </w:p>
        </w:tc>
      </w:tr>
    </w:tbl>
    <w:p w14:paraId="5FC60A47" w14:textId="7C3E2D82" w:rsidR="00A156E8" w:rsidRPr="00613C5F" w:rsidRDefault="00613C5F" w:rsidP="00613C5F">
      <w:pPr>
        <w:rPr>
          <w:rFonts w:ascii="Arial Black" w:hAnsi="Arial Black" w:cs="Arial"/>
          <w:b/>
          <w:bCs/>
          <w:sz w:val="36"/>
          <w:szCs w:val="36"/>
        </w:rPr>
      </w:pPr>
      <w:r w:rsidRPr="00BD3DAD">
        <w:rPr>
          <w:rFonts w:ascii="Arial Black" w:hAnsi="Arial Black" w:cs="Arial"/>
          <w:b/>
          <w:bCs/>
          <w:sz w:val="36"/>
          <w:szCs w:val="36"/>
        </w:rPr>
        <w:t xml:space="preserve">Enjoy your virtual experience at the </w:t>
      </w:r>
      <w:r>
        <w:rPr>
          <w:rFonts w:ascii="Arial Black" w:hAnsi="Arial Black" w:cs="Arial"/>
          <w:b/>
          <w:bCs/>
          <w:sz w:val="36"/>
          <w:szCs w:val="36"/>
        </w:rPr>
        <w:t xml:space="preserve">2021 </w:t>
      </w:r>
      <w:r w:rsidRPr="00BD3DAD">
        <w:rPr>
          <w:rFonts w:ascii="Arial Black" w:hAnsi="Arial Black" w:cs="Arial"/>
          <w:b/>
          <w:bCs/>
          <w:sz w:val="36"/>
          <w:szCs w:val="36"/>
        </w:rPr>
        <w:t>Connecting the Dots conference!</w:t>
      </w:r>
    </w:p>
    <w:sectPr w:rsidR="00A156E8" w:rsidRPr="00613C5F" w:rsidSect="00E62DC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08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6220" w14:textId="77777777" w:rsidR="005E7148" w:rsidRDefault="005E7148" w:rsidP="005D260D">
      <w:pPr>
        <w:spacing w:after="0" w:line="240" w:lineRule="auto"/>
      </w:pPr>
      <w:r>
        <w:separator/>
      </w:r>
    </w:p>
  </w:endnote>
  <w:endnote w:type="continuationSeparator" w:id="0">
    <w:p w14:paraId="03967D7E" w14:textId="77777777" w:rsidR="005E7148" w:rsidRDefault="005E7148"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1565" w14:textId="77777777" w:rsidR="00843566" w:rsidRDefault="00843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55641"/>
      <w:docPartObj>
        <w:docPartGallery w:val="Page Numbers (Bottom of Page)"/>
        <w:docPartUnique/>
      </w:docPartObj>
    </w:sdtPr>
    <w:sdtEndPr>
      <w:rPr>
        <w:noProof/>
      </w:rPr>
    </w:sdtEndPr>
    <w:sdtContent>
      <w:p w14:paraId="038D21D9" w14:textId="4C88D7C8" w:rsidR="00843566" w:rsidRDefault="00843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32762F" w14:textId="77777777" w:rsidR="00843566" w:rsidRDefault="008435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5AAC" w14:textId="77777777" w:rsidR="00843566" w:rsidRDefault="0084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86ED" w14:textId="77777777" w:rsidR="005E7148" w:rsidRDefault="005E7148" w:rsidP="005D260D">
      <w:pPr>
        <w:spacing w:after="0" w:line="240" w:lineRule="auto"/>
      </w:pPr>
      <w:r>
        <w:separator/>
      </w:r>
    </w:p>
  </w:footnote>
  <w:footnote w:type="continuationSeparator" w:id="0">
    <w:p w14:paraId="54607E2D" w14:textId="77777777" w:rsidR="005E7148" w:rsidRDefault="005E7148"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B1C8" w14:textId="77777777" w:rsidR="00843566" w:rsidRDefault="00843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AD78" w14:textId="77777777" w:rsidR="005D260D" w:rsidRPr="0086350B" w:rsidRDefault="0086350B" w:rsidP="00E62DC9">
    <w:pPr>
      <w:pStyle w:val="Header"/>
      <w:ind w:left="-1170"/>
      <w:jc w:val="center"/>
    </w:pPr>
    <w:r>
      <w:rPr>
        <w:noProof/>
      </w:rPr>
      <w:drawing>
        <wp:inline distT="0" distB="0" distL="0" distR="0" wp14:anchorId="18DCE8F0" wp14:editId="6DE0FCA0">
          <wp:extent cx="7448550" cy="648970"/>
          <wp:effectExtent l="0" t="0" r="0" b="0"/>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1CF3" w14:textId="443BEFBB" w:rsidR="00AB28EE" w:rsidRDefault="0025432A" w:rsidP="00E62DC9">
    <w:pPr>
      <w:pStyle w:val="Header"/>
      <w:ind w:left="-1170"/>
      <w:jc w:val="center"/>
    </w:pPr>
    <w:r>
      <w:rPr>
        <w:noProof/>
      </w:rPr>
      <w:drawing>
        <wp:inline distT="0" distB="0" distL="0" distR="0" wp14:anchorId="4A68C31B" wp14:editId="09F58299">
          <wp:extent cx="7431763" cy="1432560"/>
          <wp:effectExtent l="0" t="0" r="0" b="0"/>
          <wp:docPr id="1" name="Picture 1" descr="Letterhead with logo. CNIB Connecting the Dots // Congres Points de Connex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with logo. CNIB Connecting the Dots // Congres Points de Connexti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060" cy="14339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888"/>
    <w:multiLevelType w:val="hybridMultilevel"/>
    <w:tmpl w:val="9174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A19BB"/>
    <w:multiLevelType w:val="hybridMultilevel"/>
    <w:tmpl w:val="9B0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02086"/>
    <w:multiLevelType w:val="hybridMultilevel"/>
    <w:tmpl w:val="157C77A4"/>
    <w:lvl w:ilvl="0" w:tplc="A27E2F2C">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326501"/>
    <w:multiLevelType w:val="hybridMultilevel"/>
    <w:tmpl w:val="6E1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B7164"/>
    <w:multiLevelType w:val="hybridMultilevel"/>
    <w:tmpl w:val="A726FCCA"/>
    <w:lvl w:ilvl="0" w:tplc="54A4AAB4">
      <w:start w:val="1"/>
      <w:numFmt w:val="bullet"/>
      <w:lvlText w:val=""/>
      <w:lvlJc w:val="left"/>
      <w:pPr>
        <w:ind w:left="720" w:hanging="360"/>
      </w:pPr>
      <w:rPr>
        <w:rFonts w:ascii="Symbol" w:hAnsi="Symbol" w:hint="default"/>
      </w:rPr>
    </w:lvl>
    <w:lvl w:ilvl="1" w:tplc="3B8E3AFA">
      <w:start w:val="1"/>
      <w:numFmt w:val="bullet"/>
      <w:lvlText w:val="o"/>
      <w:lvlJc w:val="left"/>
      <w:pPr>
        <w:ind w:left="1440" w:hanging="360"/>
      </w:pPr>
      <w:rPr>
        <w:rFonts w:ascii="Courier New" w:hAnsi="Courier New" w:hint="default"/>
      </w:rPr>
    </w:lvl>
    <w:lvl w:ilvl="2" w:tplc="E86C3210">
      <w:start w:val="1"/>
      <w:numFmt w:val="bullet"/>
      <w:lvlText w:val=""/>
      <w:lvlJc w:val="left"/>
      <w:pPr>
        <w:ind w:left="2160" w:hanging="360"/>
      </w:pPr>
      <w:rPr>
        <w:rFonts w:ascii="Wingdings" w:hAnsi="Wingdings" w:hint="default"/>
      </w:rPr>
    </w:lvl>
    <w:lvl w:ilvl="3" w:tplc="13C6102A">
      <w:start w:val="1"/>
      <w:numFmt w:val="bullet"/>
      <w:lvlText w:val=""/>
      <w:lvlJc w:val="left"/>
      <w:pPr>
        <w:ind w:left="2880" w:hanging="360"/>
      </w:pPr>
      <w:rPr>
        <w:rFonts w:ascii="Symbol" w:hAnsi="Symbol" w:hint="default"/>
      </w:rPr>
    </w:lvl>
    <w:lvl w:ilvl="4" w:tplc="6406C702">
      <w:start w:val="1"/>
      <w:numFmt w:val="bullet"/>
      <w:lvlText w:val="o"/>
      <w:lvlJc w:val="left"/>
      <w:pPr>
        <w:ind w:left="3600" w:hanging="360"/>
      </w:pPr>
      <w:rPr>
        <w:rFonts w:ascii="Courier New" w:hAnsi="Courier New" w:hint="default"/>
      </w:rPr>
    </w:lvl>
    <w:lvl w:ilvl="5" w:tplc="4198C914">
      <w:start w:val="1"/>
      <w:numFmt w:val="bullet"/>
      <w:lvlText w:val=""/>
      <w:lvlJc w:val="left"/>
      <w:pPr>
        <w:ind w:left="4320" w:hanging="360"/>
      </w:pPr>
      <w:rPr>
        <w:rFonts w:ascii="Wingdings" w:hAnsi="Wingdings" w:hint="default"/>
      </w:rPr>
    </w:lvl>
    <w:lvl w:ilvl="6" w:tplc="C1903CEA">
      <w:start w:val="1"/>
      <w:numFmt w:val="bullet"/>
      <w:lvlText w:val=""/>
      <w:lvlJc w:val="left"/>
      <w:pPr>
        <w:ind w:left="5040" w:hanging="360"/>
      </w:pPr>
      <w:rPr>
        <w:rFonts w:ascii="Symbol" w:hAnsi="Symbol" w:hint="default"/>
      </w:rPr>
    </w:lvl>
    <w:lvl w:ilvl="7" w:tplc="66C4E1AE">
      <w:start w:val="1"/>
      <w:numFmt w:val="bullet"/>
      <w:lvlText w:val="o"/>
      <w:lvlJc w:val="left"/>
      <w:pPr>
        <w:ind w:left="5760" w:hanging="360"/>
      </w:pPr>
      <w:rPr>
        <w:rFonts w:ascii="Courier New" w:hAnsi="Courier New" w:hint="default"/>
      </w:rPr>
    </w:lvl>
    <w:lvl w:ilvl="8" w:tplc="8CB227BA">
      <w:start w:val="1"/>
      <w:numFmt w:val="bullet"/>
      <w:lvlText w:val=""/>
      <w:lvlJc w:val="left"/>
      <w:pPr>
        <w:ind w:left="6480" w:hanging="360"/>
      </w:pPr>
      <w:rPr>
        <w:rFonts w:ascii="Wingdings" w:hAnsi="Wingdings" w:hint="default"/>
      </w:rPr>
    </w:lvl>
  </w:abstractNum>
  <w:abstractNum w:abstractNumId="6" w15:restartNumberingAfterBreak="0">
    <w:nsid w:val="2F1F7B40"/>
    <w:multiLevelType w:val="hybridMultilevel"/>
    <w:tmpl w:val="8D767C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C424D7"/>
    <w:multiLevelType w:val="hybridMultilevel"/>
    <w:tmpl w:val="0C6E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550E2"/>
    <w:multiLevelType w:val="hybridMultilevel"/>
    <w:tmpl w:val="452ACBF6"/>
    <w:lvl w:ilvl="0" w:tplc="2F7C2B64">
      <w:start w:val="1"/>
      <w:numFmt w:val="bullet"/>
      <w:lvlText w:val=""/>
      <w:lvlJc w:val="left"/>
      <w:pPr>
        <w:ind w:left="720" w:hanging="360"/>
      </w:pPr>
      <w:rPr>
        <w:rFonts w:ascii="Symbol" w:hAnsi="Symbol" w:hint="default"/>
      </w:rPr>
    </w:lvl>
    <w:lvl w:ilvl="1" w:tplc="21FAEDD2">
      <w:start w:val="1"/>
      <w:numFmt w:val="bullet"/>
      <w:lvlText w:val="o"/>
      <w:lvlJc w:val="left"/>
      <w:pPr>
        <w:ind w:left="1440" w:hanging="360"/>
      </w:pPr>
      <w:rPr>
        <w:rFonts w:ascii="Courier New" w:hAnsi="Courier New" w:hint="default"/>
      </w:rPr>
    </w:lvl>
    <w:lvl w:ilvl="2" w:tplc="49B4F254">
      <w:start w:val="1"/>
      <w:numFmt w:val="bullet"/>
      <w:lvlText w:val=""/>
      <w:lvlJc w:val="left"/>
      <w:pPr>
        <w:ind w:left="2160" w:hanging="360"/>
      </w:pPr>
      <w:rPr>
        <w:rFonts w:ascii="Wingdings" w:hAnsi="Wingdings" w:hint="default"/>
      </w:rPr>
    </w:lvl>
    <w:lvl w:ilvl="3" w:tplc="02F23EFA">
      <w:start w:val="1"/>
      <w:numFmt w:val="bullet"/>
      <w:lvlText w:val=""/>
      <w:lvlJc w:val="left"/>
      <w:pPr>
        <w:ind w:left="2880" w:hanging="360"/>
      </w:pPr>
      <w:rPr>
        <w:rFonts w:ascii="Symbol" w:hAnsi="Symbol" w:hint="default"/>
      </w:rPr>
    </w:lvl>
    <w:lvl w:ilvl="4" w:tplc="5AA03A50">
      <w:start w:val="1"/>
      <w:numFmt w:val="bullet"/>
      <w:lvlText w:val="o"/>
      <w:lvlJc w:val="left"/>
      <w:pPr>
        <w:ind w:left="3600" w:hanging="360"/>
      </w:pPr>
      <w:rPr>
        <w:rFonts w:ascii="Courier New" w:hAnsi="Courier New" w:hint="default"/>
      </w:rPr>
    </w:lvl>
    <w:lvl w:ilvl="5" w:tplc="8200A688">
      <w:start w:val="1"/>
      <w:numFmt w:val="bullet"/>
      <w:lvlText w:val=""/>
      <w:lvlJc w:val="left"/>
      <w:pPr>
        <w:ind w:left="4320" w:hanging="360"/>
      </w:pPr>
      <w:rPr>
        <w:rFonts w:ascii="Wingdings" w:hAnsi="Wingdings" w:hint="default"/>
      </w:rPr>
    </w:lvl>
    <w:lvl w:ilvl="6" w:tplc="589AA7D8">
      <w:start w:val="1"/>
      <w:numFmt w:val="bullet"/>
      <w:lvlText w:val=""/>
      <w:lvlJc w:val="left"/>
      <w:pPr>
        <w:ind w:left="5040" w:hanging="360"/>
      </w:pPr>
      <w:rPr>
        <w:rFonts w:ascii="Symbol" w:hAnsi="Symbol" w:hint="default"/>
      </w:rPr>
    </w:lvl>
    <w:lvl w:ilvl="7" w:tplc="92CAE70C">
      <w:start w:val="1"/>
      <w:numFmt w:val="bullet"/>
      <w:lvlText w:val="o"/>
      <w:lvlJc w:val="left"/>
      <w:pPr>
        <w:ind w:left="5760" w:hanging="360"/>
      </w:pPr>
      <w:rPr>
        <w:rFonts w:ascii="Courier New" w:hAnsi="Courier New" w:hint="default"/>
      </w:rPr>
    </w:lvl>
    <w:lvl w:ilvl="8" w:tplc="397CB3C8">
      <w:start w:val="1"/>
      <w:numFmt w:val="bullet"/>
      <w:lvlText w:val=""/>
      <w:lvlJc w:val="left"/>
      <w:pPr>
        <w:ind w:left="6480" w:hanging="360"/>
      </w:pPr>
      <w:rPr>
        <w:rFonts w:ascii="Wingdings" w:hAnsi="Wingdings" w:hint="default"/>
      </w:rPr>
    </w:lvl>
  </w:abstractNum>
  <w:abstractNum w:abstractNumId="9" w15:restartNumberingAfterBreak="0">
    <w:nsid w:val="3C110C0F"/>
    <w:multiLevelType w:val="hybridMultilevel"/>
    <w:tmpl w:val="9C9C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A4E76"/>
    <w:multiLevelType w:val="hybridMultilevel"/>
    <w:tmpl w:val="78AE0E92"/>
    <w:lvl w:ilvl="0" w:tplc="10090001">
      <w:start w:val="1"/>
      <w:numFmt w:val="bullet"/>
      <w:lvlText w:val=""/>
      <w:lvlJc w:val="left"/>
      <w:pPr>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CA97ACF"/>
    <w:multiLevelType w:val="hybridMultilevel"/>
    <w:tmpl w:val="6554A400"/>
    <w:lvl w:ilvl="0" w:tplc="B100CA46">
      <w:start w:val="1"/>
      <w:numFmt w:val="bullet"/>
      <w:lvlText w:val=""/>
      <w:lvlJc w:val="left"/>
      <w:pPr>
        <w:ind w:left="1080" w:hanging="360"/>
      </w:pPr>
      <w:rPr>
        <w:rFonts w:ascii="Symbol" w:eastAsiaTheme="minorHAnsi"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3B02FF1"/>
    <w:multiLevelType w:val="hybridMultilevel"/>
    <w:tmpl w:val="A258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D165E"/>
    <w:multiLevelType w:val="hybridMultilevel"/>
    <w:tmpl w:val="751044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D1B566F"/>
    <w:multiLevelType w:val="hybridMultilevel"/>
    <w:tmpl w:val="5C2A28C4"/>
    <w:lvl w:ilvl="0" w:tplc="7C0C6D98">
      <w:start w:val="1"/>
      <w:numFmt w:val="bullet"/>
      <w:lvlText w:val=""/>
      <w:lvlJc w:val="left"/>
      <w:pPr>
        <w:ind w:left="720" w:hanging="360"/>
      </w:pPr>
      <w:rPr>
        <w:rFonts w:ascii="Symbol" w:hAnsi="Symbol" w:hint="default"/>
      </w:rPr>
    </w:lvl>
    <w:lvl w:ilvl="1" w:tplc="FFA899AC" w:tentative="1">
      <w:start w:val="1"/>
      <w:numFmt w:val="bullet"/>
      <w:lvlText w:val="o"/>
      <w:lvlJc w:val="left"/>
      <w:pPr>
        <w:ind w:left="1440" w:hanging="360"/>
      </w:pPr>
      <w:rPr>
        <w:rFonts w:ascii="Courier New" w:hAnsi="Courier New" w:cs="Courier New" w:hint="default"/>
      </w:rPr>
    </w:lvl>
    <w:lvl w:ilvl="2" w:tplc="DA62854C" w:tentative="1">
      <w:start w:val="1"/>
      <w:numFmt w:val="bullet"/>
      <w:lvlText w:val=""/>
      <w:lvlJc w:val="left"/>
      <w:pPr>
        <w:ind w:left="2160" w:hanging="360"/>
      </w:pPr>
      <w:rPr>
        <w:rFonts w:ascii="Wingdings" w:hAnsi="Wingdings" w:hint="default"/>
      </w:rPr>
    </w:lvl>
    <w:lvl w:ilvl="3" w:tplc="503692DE" w:tentative="1">
      <w:start w:val="1"/>
      <w:numFmt w:val="bullet"/>
      <w:lvlText w:val=""/>
      <w:lvlJc w:val="left"/>
      <w:pPr>
        <w:ind w:left="2880" w:hanging="360"/>
      </w:pPr>
      <w:rPr>
        <w:rFonts w:ascii="Symbol" w:hAnsi="Symbol" w:hint="default"/>
      </w:rPr>
    </w:lvl>
    <w:lvl w:ilvl="4" w:tplc="C10C8D90" w:tentative="1">
      <w:start w:val="1"/>
      <w:numFmt w:val="bullet"/>
      <w:lvlText w:val="o"/>
      <w:lvlJc w:val="left"/>
      <w:pPr>
        <w:ind w:left="3600" w:hanging="360"/>
      </w:pPr>
      <w:rPr>
        <w:rFonts w:ascii="Courier New" w:hAnsi="Courier New" w:cs="Courier New" w:hint="default"/>
      </w:rPr>
    </w:lvl>
    <w:lvl w:ilvl="5" w:tplc="5BF425D6" w:tentative="1">
      <w:start w:val="1"/>
      <w:numFmt w:val="bullet"/>
      <w:lvlText w:val=""/>
      <w:lvlJc w:val="left"/>
      <w:pPr>
        <w:ind w:left="4320" w:hanging="360"/>
      </w:pPr>
      <w:rPr>
        <w:rFonts w:ascii="Wingdings" w:hAnsi="Wingdings" w:hint="default"/>
      </w:rPr>
    </w:lvl>
    <w:lvl w:ilvl="6" w:tplc="0DB40916" w:tentative="1">
      <w:start w:val="1"/>
      <w:numFmt w:val="bullet"/>
      <w:lvlText w:val=""/>
      <w:lvlJc w:val="left"/>
      <w:pPr>
        <w:ind w:left="5040" w:hanging="360"/>
      </w:pPr>
      <w:rPr>
        <w:rFonts w:ascii="Symbol" w:hAnsi="Symbol" w:hint="default"/>
      </w:rPr>
    </w:lvl>
    <w:lvl w:ilvl="7" w:tplc="09B83EC8" w:tentative="1">
      <w:start w:val="1"/>
      <w:numFmt w:val="bullet"/>
      <w:lvlText w:val="o"/>
      <w:lvlJc w:val="left"/>
      <w:pPr>
        <w:ind w:left="5760" w:hanging="360"/>
      </w:pPr>
      <w:rPr>
        <w:rFonts w:ascii="Courier New" w:hAnsi="Courier New" w:cs="Courier New" w:hint="default"/>
      </w:rPr>
    </w:lvl>
    <w:lvl w:ilvl="8" w:tplc="EC7603C8"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10"/>
  </w:num>
  <w:num w:numId="5">
    <w:abstractNumId w:val="12"/>
  </w:num>
  <w:num w:numId="6">
    <w:abstractNumId w:val="1"/>
  </w:num>
  <w:num w:numId="7">
    <w:abstractNumId w:val="4"/>
  </w:num>
  <w:num w:numId="8">
    <w:abstractNumId w:val="14"/>
  </w:num>
  <w:num w:numId="9">
    <w:abstractNumId w:val="7"/>
  </w:num>
  <w:num w:numId="10">
    <w:abstractNumId w:val="9"/>
  </w:num>
  <w:num w:numId="11">
    <w:abstractNumId w:val="13"/>
  </w:num>
  <w:num w:numId="12">
    <w:abstractNumId w:val="6"/>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tLQwMzQwtDQ1tzRU0lEKTi0uzszPAykwNKoFAIbRwbUtAAAA"/>
  </w:docVars>
  <w:rsids>
    <w:rsidRoot w:val="005D260D"/>
    <w:rsid w:val="00010A00"/>
    <w:rsid w:val="000148CF"/>
    <w:rsid w:val="000279A5"/>
    <w:rsid w:val="000409B8"/>
    <w:rsid w:val="000528B8"/>
    <w:rsid w:val="00053010"/>
    <w:rsid w:val="0007756F"/>
    <w:rsid w:val="000A59D2"/>
    <w:rsid w:val="000A79FA"/>
    <w:rsid w:val="000D6AF4"/>
    <w:rsid w:val="000E0D57"/>
    <w:rsid w:val="00100E24"/>
    <w:rsid w:val="0011046F"/>
    <w:rsid w:val="00150E6A"/>
    <w:rsid w:val="00157746"/>
    <w:rsid w:val="001B1F99"/>
    <w:rsid w:val="001D4DF6"/>
    <w:rsid w:val="001F0940"/>
    <w:rsid w:val="001F7289"/>
    <w:rsid w:val="002016E4"/>
    <w:rsid w:val="0020351B"/>
    <w:rsid w:val="0022093D"/>
    <w:rsid w:val="00224DCA"/>
    <w:rsid w:val="0023784E"/>
    <w:rsid w:val="0025432A"/>
    <w:rsid w:val="00276E09"/>
    <w:rsid w:val="00292A67"/>
    <w:rsid w:val="002B27C5"/>
    <w:rsid w:val="002B779C"/>
    <w:rsid w:val="002E4A60"/>
    <w:rsid w:val="003477DE"/>
    <w:rsid w:val="003672B8"/>
    <w:rsid w:val="00374B0A"/>
    <w:rsid w:val="00382ED6"/>
    <w:rsid w:val="003D63E3"/>
    <w:rsid w:val="003F4910"/>
    <w:rsid w:val="004175AD"/>
    <w:rsid w:val="0041768C"/>
    <w:rsid w:val="00426234"/>
    <w:rsid w:val="00427571"/>
    <w:rsid w:val="004B5C91"/>
    <w:rsid w:val="004C7713"/>
    <w:rsid w:val="00532050"/>
    <w:rsid w:val="005414A6"/>
    <w:rsid w:val="00566B61"/>
    <w:rsid w:val="00571DF5"/>
    <w:rsid w:val="00586DE9"/>
    <w:rsid w:val="005A0A7A"/>
    <w:rsid w:val="005C1468"/>
    <w:rsid w:val="005D260D"/>
    <w:rsid w:val="005E662B"/>
    <w:rsid w:val="005E7148"/>
    <w:rsid w:val="005F0CC2"/>
    <w:rsid w:val="005F6BFF"/>
    <w:rsid w:val="006049C1"/>
    <w:rsid w:val="00613C5F"/>
    <w:rsid w:val="00635A38"/>
    <w:rsid w:val="00654808"/>
    <w:rsid w:val="00662D3A"/>
    <w:rsid w:val="006B0FC4"/>
    <w:rsid w:val="006D4ECE"/>
    <w:rsid w:val="00701003"/>
    <w:rsid w:val="00711BCB"/>
    <w:rsid w:val="00727C8A"/>
    <w:rsid w:val="0077128E"/>
    <w:rsid w:val="00776BAC"/>
    <w:rsid w:val="007B02BD"/>
    <w:rsid w:val="007B2ECA"/>
    <w:rsid w:val="007B3F52"/>
    <w:rsid w:val="007C73C8"/>
    <w:rsid w:val="007F5E70"/>
    <w:rsid w:val="0080561B"/>
    <w:rsid w:val="008255D7"/>
    <w:rsid w:val="008314B3"/>
    <w:rsid w:val="00842487"/>
    <w:rsid w:val="00843566"/>
    <w:rsid w:val="0086350B"/>
    <w:rsid w:val="00877683"/>
    <w:rsid w:val="008B76FD"/>
    <w:rsid w:val="008D5EF8"/>
    <w:rsid w:val="00900002"/>
    <w:rsid w:val="00913724"/>
    <w:rsid w:val="0092139B"/>
    <w:rsid w:val="00957526"/>
    <w:rsid w:val="00982B89"/>
    <w:rsid w:val="00987AD1"/>
    <w:rsid w:val="009A115A"/>
    <w:rsid w:val="009A6634"/>
    <w:rsid w:val="009B0F2D"/>
    <w:rsid w:val="009B56CC"/>
    <w:rsid w:val="00A156E8"/>
    <w:rsid w:val="00A24CB9"/>
    <w:rsid w:val="00A31DE0"/>
    <w:rsid w:val="00A45EB8"/>
    <w:rsid w:val="00AB28EE"/>
    <w:rsid w:val="00AE3105"/>
    <w:rsid w:val="00B12AF3"/>
    <w:rsid w:val="00B15ED8"/>
    <w:rsid w:val="00B21E05"/>
    <w:rsid w:val="00B27254"/>
    <w:rsid w:val="00B420C6"/>
    <w:rsid w:val="00B61CF3"/>
    <w:rsid w:val="00B95618"/>
    <w:rsid w:val="00BA6680"/>
    <w:rsid w:val="00BB5B2B"/>
    <w:rsid w:val="00C16A8A"/>
    <w:rsid w:val="00C26715"/>
    <w:rsid w:val="00C50794"/>
    <w:rsid w:val="00C62AB9"/>
    <w:rsid w:val="00C63B57"/>
    <w:rsid w:val="00CA0518"/>
    <w:rsid w:val="00CA0E2E"/>
    <w:rsid w:val="00CC49F8"/>
    <w:rsid w:val="00D016D4"/>
    <w:rsid w:val="00D056E2"/>
    <w:rsid w:val="00D51281"/>
    <w:rsid w:val="00D678C8"/>
    <w:rsid w:val="00D72A4D"/>
    <w:rsid w:val="00D858F3"/>
    <w:rsid w:val="00D913D7"/>
    <w:rsid w:val="00DB1C1C"/>
    <w:rsid w:val="00DC492A"/>
    <w:rsid w:val="00DD2518"/>
    <w:rsid w:val="00DD62A6"/>
    <w:rsid w:val="00DD7BAF"/>
    <w:rsid w:val="00DE1488"/>
    <w:rsid w:val="00DF1738"/>
    <w:rsid w:val="00E13D7D"/>
    <w:rsid w:val="00E204F2"/>
    <w:rsid w:val="00E31B2A"/>
    <w:rsid w:val="00E34F4D"/>
    <w:rsid w:val="00E508F3"/>
    <w:rsid w:val="00E62DC9"/>
    <w:rsid w:val="00E773C0"/>
    <w:rsid w:val="00E97F33"/>
    <w:rsid w:val="00EE25FF"/>
    <w:rsid w:val="00EE2960"/>
    <w:rsid w:val="00EE7C77"/>
    <w:rsid w:val="00EF57C1"/>
    <w:rsid w:val="00EF73C4"/>
    <w:rsid w:val="00F2554F"/>
    <w:rsid w:val="00F271EE"/>
    <w:rsid w:val="00F543EA"/>
    <w:rsid w:val="00F719E2"/>
    <w:rsid w:val="00F7275F"/>
    <w:rsid w:val="00F74ADD"/>
    <w:rsid w:val="00FC3543"/>
    <w:rsid w:val="00FD7428"/>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5FF53"/>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82B8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A0518"/>
    <w:rPr>
      <w:color w:val="0000FF" w:themeColor="hyperlink"/>
      <w:u w:val="single"/>
    </w:rPr>
  </w:style>
  <w:style w:type="paragraph" w:styleId="BalloonText">
    <w:name w:val="Balloon Text"/>
    <w:basedOn w:val="Normal"/>
    <w:link w:val="BalloonTextChar"/>
    <w:uiPriority w:val="99"/>
    <w:semiHidden/>
    <w:unhideWhenUsed/>
    <w:rsid w:val="00CA0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518"/>
    <w:rPr>
      <w:rFonts w:ascii="Segoe UI" w:hAnsi="Segoe UI" w:cs="Segoe UI"/>
      <w:sz w:val="18"/>
      <w:szCs w:val="18"/>
    </w:rPr>
  </w:style>
  <w:style w:type="character" w:styleId="CommentReference">
    <w:name w:val="annotation reference"/>
    <w:basedOn w:val="DefaultParagraphFont"/>
    <w:uiPriority w:val="99"/>
    <w:semiHidden/>
    <w:unhideWhenUsed/>
    <w:rsid w:val="00CA0518"/>
    <w:rPr>
      <w:sz w:val="16"/>
      <w:szCs w:val="16"/>
    </w:rPr>
  </w:style>
  <w:style w:type="paragraph" w:styleId="CommentText">
    <w:name w:val="annotation text"/>
    <w:basedOn w:val="Normal"/>
    <w:link w:val="CommentTextChar"/>
    <w:uiPriority w:val="99"/>
    <w:semiHidden/>
    <w:unhideWhenUsed/>
    <w:rsid w:val="00CA0518"/>
    <w:pPr>
      <w:spacing w:after="160" w:line="240" w:lineRule="auto"/>
    </w:pPr>
    <w:rPr>
      <w:rFonts w:asciiTheme="minorHAnsi" w:hAnsiTheme="minorHAnsi"/>
      <w:sz w:val="20"/>
      <w:szCs w:val="20"/>
      <w:lang w:val="en-CA"/>
    </w:rPr>
  </w:style>
  <w:style w:type="character" w:customStyle="1" w:styleId="CommentTextChar">
    <w:name w:val="Comment Text Char"/>
    <w:basedOn w:val="DefaultParagraphFont"/>
    <w:link w:val="CommentText"/>
    <w:uiPriority w:val="99"/>
    <w:semiHidden/>
    <w:rsid w:val="00CA0518"/>
    <w:rPr>
      <w:sz w:val="20"/>
      <w:szCs w:val="20"/>
      <w:lang w:val="en-CA"/>
    </w:rPr>
  </w:style>
  <w:style w:type="paragraph" w:styleId="NormalWeb">
    <w:name w:val="Normal (Web)"/>
    <w:basedOn w:val="Normal"/>
    <w:uiPriority w:val="99"/>
    <w:unhideWhenUsed/>
    <w:rsid w:val="00CA0518"/>
    <w:pPr>
      <w:spacing w:before="100" w:beforeAutospacing="1" w:after="100" w:afterAutospacing="1" w:line="240" w:lineRule="auto"/>
    </w:pPr>
    <w:rPr>
      <w:rFonts w:ascii="Calibri" w:hAnsi="Calibri" w:cs="Calibri"/>
      <w:sz w:val="22"/>
      <w:lang w:val="en-CA" w:eastAsia="en-CA"/>
    </w:rPr>
  </w:style>
  <w:style w:type="character" w:styleId="UnresolvedMention">
    <w:name w:val="Unresolved Mention"/>
    <w:basedOn w:val="DefaultParagraphFont"/>
    <w:uiPriority w:val="99"/>
    <w:semiHidden/>
    <w:unhideWhenUsed/>
    <w:rsid w:val="009B56CC"/>
    <w:rPr>
      <w:color w:val="605E5C"/>
      <w:shd w:val="clear" w:color="auto" w:fill="E1DFDD"/>
    </w:rPr>
  </w:style>
  <w:style w:type="character" w:styleId="FollowedHyperlink">
    <w:name w:val="FollowedHyperlink"/>
    <w:basedOn w:val="DefaultParagraphFont"/>
    <w:uiPriority w:val="99"/>
    <w:semiHidden/>
    <w:unhideWhenUsed/>
    <w:rsid w:val="00BB5B2B"/>
    <w:rPr>
      <w:color w:val="800080" w:themeColor="followedHyperlink"/>
      <w:u w:val="single"/>
    </w:rPr>
  </w:style>
  <w:style w:type="paragraph" w:customStyle="1" w:styleId="pf0">
    <w:name w:val="pf0"/>
    <w:basedOn w:val="Normal"/>
    <w:rsid w:val="00E13D7D"/>
    <w:pPr>
      <w:spacing w:before="100" w:beforeAutospacing="1" w:after="100" w:afterAutospacing="1" w:line="240" w:lineRule="auto"/>
    </w:pPr>
    <w:rPr>
      <w:rFonts w:ascii="Times New Roman" w:eastAsia="Times New Roman" w:hAnsi="Times New Roman" w:cs="Times New Roman"/>
      <w:szCs w:val="24"/>
      <w:lang w:val="fr-CA" w:eastAsia="fr-CA"/>
    </w:rPr>
  </w:style>
  <w:style w:type="paragraph" w:customStyle="1" w:styleId="xmsonormal">
    <w:name w:val="xmsonormal"/>
    <w:basedOn w:val="Normal"/>
    <w:rsid w:val="00224DCA"/>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apple-converted-space">
    <w:name w:val="apple-converted-space"/>
    <w:basedOn w:val="DefaultParagraphFont"/>
    <w:rsid w:val="002B779C"/>
  </w:style>
  <w:style w:type="paragraph" w:styleId="Title">
    <w:name w:val="Title"/>
    <w:basedOn w:val="Normal"/>
    <w:next w:val="Normal"/>
    <w:link w:val="TitleChar"/>
    <w:uiPriority w:val="10"/>
    <w:qFormat/>
    <w:rsid w:val="00711B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BC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82B89"/>
    <w:rPr>
      <w:rFonts w:asciiTheme="majorHAnsi" w:eastAsiaTheme="majorEastAsia" w:hAnsiTheme="majorHAnsi" w:cstheme="majorBidi"/>
      <w:color w:val="365F91" w:themeColor="accent1" w:themeShade="BF"/>
      <w:sz w:val="26"/>
      <w:szCs w:val="26"/>
      <w:lang w:val="en-CA"/>
    </w:rPr>
  </w:style>
  <w:style w:type="table" w:styleId="TableGrid">
    <w:name w:val="Table Grid"/>
    <w:basedOn w:val="TableNormal"/>
    <w:uiPriority w:val="39"/>
    <w:rsid w:val="0077128E"/>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5810">
      <w:bodyDiv w:val="1"/>
      <w:marLeft w:val="0"/>
      <w:marRight w:val="0"/>
      <w:marTop w:val="0"/>
      <w:marBottom w:val="0"/>
      <w:divBdr>
        <w:top w:val="none" w:sz="0" w:space="0" w:color="auto"/>
        <w:left w:val="none" w:sz="0" w:space="0" w:color="auto"/>
        <w:bottom w:val="none" w:sz="0" w:space="0" w:color="auto"/>
        <w:right w:val="none" w:sz="0" w:space="0" w:color="auto"/>
      </w:divBdr>
    </w:div>
    <w:div w:id="160904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nib@vFai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6C74559FB5EB41ADA8FB2C8A8FFB67" ma:contentTypeVersion="11" ma:contentTypeDescription="Create a new document." ma:contentTypeScope="" ma:versionID="f96794b9f5fcaa781c407014ace7d0ff">
  <xsd:schema xmlns:xsd="http://www.w3.org/2001/XMLSchema" xmlns:xs="http://www.w3.org/2001/XMLSchema" xmlns:p="http://schemas.microsoft.com/office/2006/metadata/properties" xmlns:ns3="e0bfaaf9-d475-44a8-a42e-343997ad86cf" xmlns:ns4="d1c8002c-0a0d-46aa-a9f3-704c1b0bad5a" targetNamespace="http://schemas.microsoft.com/office/2006/metadata/properties" ma:root="true" ma:fieldsID="a06832cee1b9faf6d7444ba3babd2c6f" ns3:_="" ns4:_="">
    <xsd:import namespace="e0bfaaf9-d475-44a8-a42e-343997ad86cf"/>
    <xsd:import namespace="d1c8002c-0a0d-46aa-a9f3-704c1b0bad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faaf9-d475-44a8-a42e-343997ad8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8002c-0a0d-46aa-a9f3-704c1b0bad5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9E73B-9783-4911-8066-05DB8DD4A0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D06C4A-370E-4226-B908-F7CFE6296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faaf9-d475-44a8-a42e-343997ad86cf"/>
    <ds:schemaRef ds:uri="d1c8002c-0a0d-46aa-a9f3-704c1b0ba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58B50-4E1E-4812-AC2E-84F66DD5E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8</cp:revision>
  <dcterms:created xsi:type="dcterms:W3CDTF">2021-10-14T03:32:00Z</dcterms:created>
  <dcterms:modified xsi:type="dcterms:W3CDTF">2021-10-19T14:59:00Z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0x0101009D6C74559FB5EB41ADA8FB2C8A8FFB67</vt:lpwstr>
  </property>
  <property fmtid="{D5CDD505-2E9C-101B-9397-08002B2CF9AE}" pid="3" name="Order">
    <vt:r8>78500</vt:r8>
  </property>
</Properties>
</file>